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60020797" w:rsidR="00170F58" w:rsidRPr="00E74CD5" w:rsidRDefault="00F0708B" w:rsidP="00F0708B">
      <w:pPr>
        <w:spacing w:line="480" w:lineRule="auto"/>
        <w:jc w:val="both"/>
        <w:rPr>
          <w:rFonts w:ascii="Lato" w:hAnsi="Lato" w:cs="Calibri"/>
          <w:b/>
        </w:rPr>
      </w:pPr>
      <w:bookmarkStart w:id="0" w:name="_Hlk93306768"/>
      <w:bookmarkStart w:id="1" w:name="_Hlk31799003"/>
      <w:bookmarkStart w:id="2" w:name="_Hlk89781194"/>
      <w:r w:rsidRPr="00E74CD5">
        <w:rPr>
          <w:rFonts w:ascii="Lato" w:hAnsi="Lato"/>
          <w:b/>
        </w:rPr>
        <w:t xml:space="preserve">ACTA DE SESIÓN EXTRAORDINARIA PRIVADA DEL CONSEJO DE LA JUDICATURA DEL ESTADO DE TLAXCALA, EN FUNCIONES DE COMITÉ DE ADQUISICIONES, CELEBRADA A LAS </w:t>
      </w:r>
      <w:r w:rsidR="00D82418" w:rsidRPr="00E74CD5">
        <w:rPr>
          <w:rFonts w:ascii="Lato" w:hAnsi="Lato" w:cstheme="minorHAnsi"/>
          <w:b/>
        </w:rPr>
        <w:t xml:space="preserve">CATORCE </w:t>
      </w:r>
      <w:r w:rsidR="00170F58" w:rsidRPr="00E74CD5">
        <w:rPr>
          <w:rFonts w:ascii="Lato" w:hAnsi="Lato" w:cstheme="minorHAnsi"/>
          <w:b/>
        </w:rPr>
        <w:t>HORAS</w:t>
      </w:r>
      <w:r w:rsidR="00E55A9E" w:rsidRPr="00E74CD5">
        <w:rPr>
          <w:rFonts w:ascii="Lato" w:hAnsi="Lato" w:cstheme="minorHAnsi"/>
          <w:b/>
        </w:rPr>
        <w:t xml:space="preserve"> DEL</w:t>
      </w:r>
      <w:r w:rsidR="008167E9" w:rsidRPr="00E74CD5">
        <w:rPr>
          <w:rFonts w:ascii="Lato" w:hAnsi="Lato" w:cstheme="minorHAnsi"/>
          <w:b/>
        </w:rPr>
        <w:t xml:space="preserve"> </w:t>
      </w:r>
      <w:r w:rsidR="0098729B" w:rsidRPr="00E74CD5">
        <w:rPr>
          <w:rFonts w:ascii="Lato" w:hAnsi="Lato" w:cstheme="minorHAnsi"/>
          <w:b/>
        </w:rPr>
        <w:t xml:space="preserve">DIECISÉIS </w:t>
      </w:r>
      <w:r w:rsidR="001073E1" w:rsidRPr="00E74CD5">
        <w:rPr>
          <w:rFonts w:ascii="Lato" w:hAnsi="Lato" w:cstheme="minorHAnsi"/>
          <w:b/>
        </w:rPr>
        <w:t>DE</w:t>
      </w:r>
      <w:r w:rsidR="00384453" w:rsidRPr="00E74CD5">
        <w:rPr>
          <w:rFonts w:ascii="Lato" w:hAnsi="Lato" w:cstheme="minorHAnsi"/>
          <w:b/>
        </w:rPr>
        <w:t xml:space="preserve"> </w:t>
      </w:r>
      <w:r w:rsidR="00D82418" w:rsidRPr="00E74CD5">
        <w:rPr>
          <w:rFonts w:ascii="Lato" w:hAnsi="Lato" w:cstheme="minorHAnsi"/>
          <w:b/>
        </w:rPr>
        <w:t>MAYO</w:t>
      </w:r>
      <w:r w:rsidR="00066347" w:rsidRPr="00E74CD5">
        <w:rPr>
          <w:rFonts w:ascii="Lato" w:hAnsi="Lato" w:cstheme="minorHAnsi"/>
          <w:b/>
        </w:rPr>
        <w:t xml:space="preserve"> </w:t>
      </w:r>
      <w:r w:rsidR="008167E9" w:rsidRPr="00E74CD5">
        <w:rPr>
          <w:rFonts w:ascii="Lato" w:hAnsi="Lato" w:cstheme="minorHAnsi"/>
          <w:b/>
        </w:rPr>
        <w:t>D</w:t>
      </w:r>
      <w:r w:rsidR="00E55A9E" w:rsidRPr="00E74CD5">
        <w:rPr>
          <w:rFonts w:ascii="Lato" w:hAnsi="Lato" w:cstheme="minorHAnsi"/>
          <w:b/>
        </w:rPr>
        <w:t>E DOS MIL VEINTI</w:t>
      </w:r>
      <w:r w:rsidR="009644DC" w:rsidRPr="00E74CD5">
        <w:rPr>
          <w:rFonts w:ascii="Lato" w:hAnsi="Lato" w:cstheme="minorHAnsi"/>
          <w:b/>
        </w:rPr>
        <w:t>C</w:t>
      </w:r>
      <w:r w:rsidR="007834D1" w:rsidRPr="00E74CD5">
        <w:rPr>
          <w:rFonts w:ascii="Lato" w:hAnsi="Lato" w:cstheme="minorHAnsi"/>
          <w:b/>
        </w:rPr>
        <w:t>INCO</w:t>
      </w:r>
      <w:r w:rsidR="00170F58" w:rsidRPr="00E74CD5">
        <w:rPr>
          <w:rFonts w:ascii="Lato" w:hAnsi="Lato" w:cstheme="minorHAnsi"/>
          <w:b/>
        </w:rPr>
        <w:t xml:space="preserve">, </w:t>
      </w:r>
      <w:bookmarkStart w:id="3" w:name="_Hlk54605153"/>
      <w:bookmarkEnd w:id="0"/>
      <w:r w:rsidR="00170F58" w:rsidRPr="00E74CD5">
        <w:rPr>
          <w:rFonts w:ascii="Lato" w:hAnsi="Lato" w:cstheme="minorHAnsi"/>
          <w:b/>
        </w:rPr>
        <w:t>EN LA PRESIDENCIA DEL TRIBUNAL SUPERIOR DE JUSTICIA DEL ESTADO, CON SEDE EN CIUDAD JUDICIAL, SANTA ANITA HUILOAC, APIZACO,</w:t>
      </w:r>
      <w:r w:rsidR="002A33A0" w:rsidRPr="00E74CD5">
        <w:rPr>
          <w:rFonts w:ascii="Lato" w:hAnsi="Lato" w:cstheme="minorHAnsi"/>
          <w:b/>
        </w:rPr>
        <w:t xml:space="preserve"> TLAXCALA,</w:t>
      </w:r>
      <w:r w:rsidR="00170F58" w:rsidRPr="00E74CD5">
        <w:rPr>
          <w:rFonts w:ascii="Lato" w:hAnsi="Lato" w:cstheme="minorHAnsi"/>
          <w:b/>
        </w:rPr>
        <w:t xml:space="preserve"> </w:t>
      </w:r>
      <w:bookmarkEnd w:id="1"/>
      <w:bookmarkEnd w:id="2"/>
      <w:bookmarkEnd w:id="3"/>
      <w:r w:rsidRPr="00E74CD5">
        <w:rPr>
          <w:rFonts w:ascii="Lato" w:hAnsi="Lato" w:cs="Calibri"/>
          <w:b/>
        </w:rPr>
        <w:t>BAJO EL SIGUIENTE:</w:t>
      </w:r>
    </w:p>
    <w:p w14:paraId="0C262258" w14:textId="77777777" w:rsidR="00F0708B" w:rsidRPr="00D82418" w:rsidRDefault="00F0708B" w:rsidP="00F0708B">
      <w:pPr>
        <w:ind w:left="360"/>
        <w:jc w:val="center"/>
        <w:rPr>
          <w:rFonts w:ascii="Lato" w:hAnsi="Lato" w:cstheme="minorHAnsi"/>
          <w:b/>
          <w:bCs/>
          <w:bdr w:val="none" w:sz="0" w:space="0" w:color="auto" w:frame="1"/>
        </w:rPr>
      </w:pPr>
      <w:bookmarkStart w:id="4" w:name="_Hlk157425320"/>
      <w:bookmarkStart w:id="5" w:name="_Hlk185864223"/>
      <w:bookmarkStart w:id="6" w:name="_Hlk185512373"/>
      <w:bookmarkStart w:id="7" w:name="_Hlk194678278"/>
      <w:r w:rsidRPr="00D82418">
        <w:rPr>
          <w:rFonts w:ascii="Lato" w:hAnsi="Lato" w:cstheme="minorHAnsi"/>
          <w:b/>
          <w:bCs/>
          <w:bdr w:val="none" w:sz="0" w:space="0" w:color="auto" w:frame="1"/>
        </w:rPr>
        <w:t>ORDEN DEL DÍA</w:t>
      </w:r>
    </w:p>
    <w:p w14:paraId="5A5ECECB" w14:textId="553A3F4E" w:rsidR="00F0708B" w:rsidRPr="00D82418" w:rsidRDefault="00F0708B" w:rsidP="00F0708B">
      <w:pPr>
        <w:pStyle w:val="Prrafodelista"/>
        <w:numPr>
          <w:ilvl w:val="0"/>
          <w:numId w:val="1"/>
        </w:numPr>
        <w:spacing w:after="0" w:line="480" w:lineRule="auto"/>
        <w:jc w:val="both"/>
        <w:rPr>
          <w:rFonts w:ascii="Lato" w:hAnsi="Lato" w:cstheme="minorHAnsi"/>
          <w:bCs/>
          <w:bdr w:val="none" w:sz="0" w:space="0" w:color="auto" w:frame="1"/>
        </w:rPr>
      </w:pPr>
      <w:r w:rsidRPr="00D82418">
        <w:rPr>
          <w:rFonts w:ascii="Lato" w:hAnsi="Lato" w:cstheme="minorHAnsi"/>
          <w:bCs/>
          <w:bdr w:val="none" w:sz="0" w:space="0" w:color="auto" w:frame="1"/>
        </w:rPr>
        <w:t>Verificación del quórum.</w:t>
      </w:r>
      <w:r w:rsidR="00111DFB">
        <w:rPr>
          <w:rFonts w:ascii="Lato" w:hAnsi="Lato" w:cstheme="minorHAnsi"/>
          <w:bCs/>
          <w:bdr w:val="none" w:sz="0" w:space="0" w:color="auto" w:frame="1"/>
        </w:rPr>
        <w:t xml:space="preserve"> - - - - - - - - - - - - - - - - - - - - - - - - - - - - - - - </w:t>
      </w:r>
    </w:p>
    <w:p w14:paraId="0230184B" w14:textId="5CA061D3" w:rsidR="00F0708B" w:rsidRPr="00D82418" w:rsidRDefault="00F0708B" w:rsidP="00F0708B">
      <w:pPr>
        <w:pStyle w:val="Prrafodelista"/>
        <w:numPr>
          <w:ilvl w:val="0"/>
          <w:numId w:val="1"/>
        </w:numPr>
        <w:spacing w:after="0" w:line="480" w:lineRule="auto"/>
        <w:jc w:val="both"/>
        <w:rPr>
          <w:rFonts w:ascii="Lato" w:hAnsi="Lato" w:cstheme="minorHAnsi"/>
          <w:bCs/>
          <w:bdr w:val="none" w:sz="0" w:space="0" w:color="auto" w:frame="1"/>
        </w:rPr>
      </w:pPr>
      <w:r w:rsidRPr="00D82418">
        <w:rPr>
          <w:rFonts w:ascii="Lato" w:hAnsi="Lato" w:cstheme="minorHAnsi"/>
          <w:bCs/>
          <w:bdr w:val="none" w:sz="0" w:space="0" w:color="auto" w:frame="1"/>
        </w:rPr>
        <w:t>Análisis, discusión y determinación del oficio número DRHYM/3</w:t>
      </w:r>
      <w:r>
        <w:rPr>
          <w:rFonts w:ascii="Lato" w:hAnsi="Lato" w:cstheme="minorHAnsi"/>
          <w:bCs/>
          <w:bdr w:val="none" w:sz="0" w:space="0" w:color="auto" w:frame="1"/>
        </w:rPr>
        <w:t>63</w:t>
      </w:r>
      <w:r w:rsidRPr="00D82418">
        <w:rPr>
          <w:rFonts w:ascii="Lato" w:hAnsi="Lato" w:cstheme="minorHAnsi"/>
          <w:bCs/>
          <w:bdr w:val="none" w:sz="0" w:space="0" w:color="auto" w:frame="1"/>
        </w:rPr>
        <w:t>/2025, recibido el</w:t>
      </w:r>
      <w:r>
        <w:rPr>
          <w:rFonts w:ascii="Lato" w:hAnsi="Lato" w:cstheme="minorHAnsi"/>
          <w:bCs/>
          <w:bdr w:val="none" w:sz="0" w:space="0" w:color="auto" w:frame="1"/>
        </w:rPr>
        <w:t xml:space="preserve"> quince</w:t>
      </w:r>
      <w:r w:rsidRPr="00D82418">
        <w:rPr>
          <w:rFonts w:ascii="Lato" w:hAnsi="Lato" w:cstheme="minorHAnsi"/>
          <w:bCs/>
          <w:bdr w:val="none" w:sz="0" w:space="0" w:color="auto" w:frame="1"/>
        </w:rPr>
        <w:t xml:space="preserve"> de mayo de dos mil veinticinco, signado por la </w:t>
      </w:r>
      <w:proofErr w:type="gramStart"/>
      <w:r w:rsidRPr="00D82418">
        <w:rPr>
          <w:rFonts w:ascii="Lato" w:hAnsi="Lato" w:cstheme="minorHAnsi"/>
          <w:bCs/>
          <w:bdr w:val="none" w:sz="0" w:space="0" w:color="auto" w:frame="1"/>
        </w:rPr>
        <w:t>Directora</w:t>
      </w:r>
      <w:proofErr w:type="gramEnd"/>
      <w:r w:rsidRPr="00D82418">
        <w:rPr>
          <w:rFonts w:ascii="Lato" w:hAnsi="Lato" w:cstheme="minorHAnsi"/>
          <w:bCs/>
          <w:bdr w:val="none" w:sz="0" w:space="0" w:color="auto" w:frame="1"/>
        </w:rPr>
        <w:t xml:space="preserve"> de Recursos Humanos y Materiales dependiente de la Secretaría Ejecutiva.</w:t>
      </w:r>
      <w:r>
        <w:rPr>
          <w:rFonts w:ascii="Lato" w:hAnsi="Lato" w:cstheme="minorHAnsi"/>
          <w:bCs/>
          <w:bdr w:val="none" w:sz="0" w:space="0" w:color="auto" w:frame="1"/>
        </w:rPr>
        <w:t xml:space="preserve"> - - - - - - - - - - - - - </w:t>
      </w:r>
    </w:p>
    <w:p w14:paraId="15D9C65A" w14:textId="77777777" w:rsidR="00F0708B" w:rsidRDefault="00F0708B" w:rsidP="00296998">
      <w:pPr>
        <w:spacing w:line="480" w:lineRule="auto"/>
        <w:jc w:val="both"/>
        <w:rPr>
          <w:rFonts w:ascii="Lato" w:hAnsi="Lato" w:cstheme="minorHAnsi"/>
        </w:rPr>
      </w:pPr>
      <w:bookmarkStart w:id="8" w:name="_Hlk94531303"/>
      <w:bookmarkEnd w:id="4"/>
      <w:bookmarkEnd w:id="5"/>
      <w:bookmarkEnd w:id="6"/>
      <w:bookmarkEnd w:id="7"/>
    </w:p>
    <w:p w14:paraId="358E6B9F" w14:textId="0FD5BDA9" w:rsidR="001430F4" w:rsidRPr="00D82418" w:rsidRDefault="001430F4" w:rsidP="00296998">
      <w:pPr>
        <w:spacing w:line="480" w:lineRule="auto"/>
        <w:jc w:val="both"/>
        <w:rPr>
          <w:rFonts w:ascii="Lato" w:hAnsi="Lato" w:cstheme="minorHAnsi"/>
        </w:rPr>
      </w:pPr>
      <w:r w:rsidRPr="00D82418">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82418" w14:paraId="3CD96C06" w14:textId="77777777" w:rsidTr="006D60E2">
        <w:tc>
          <w:tcPr>
            <w:tcW w:w="6096" w:type="dxa"/>
            <w:hideMark/>
          </w:tcPr>
          <w:p w14:paraId="33C37107" w14:textId="1AD83E87" w:rsidR="001430F4" w:rsidRPr="00D82418" w:rsidRDefault="001430F4" w:rsidP="00296998">
            <w:pPr>
              <w:tabs>
                <w:tab w:val="left" w:pos="5387"/>
              </w:tabs>
              <w:spacing w:line="480" w:lineRule="auto"/>
              <w:jc w:val="both"/>
              <w:rPr>
                <w:rFonts w:ascii="Lato" w:hAnsi="Lato" w:cs="Calibri"/>
                <w:b/>
              </w:rPr>
            </w:pPr>
            <w:r w:rsidRPr="00D82418">
              <w:rPr>
                <w:rFonts w:ascii="Lato" w:hAnsi="Lato" w:cs="Calibri"/>
                <w:b/>
              </w:rPr>
              <w:t xml:space="preserve">Magistrada Anel Bañuelos Meneses, </w:t>
            </w:r>
            <w:proofErr w:type="gramStart"/>
            <w:r w:rsidRPr="00D82418">
              <w:rPr>
                <w:rFonts w:ascii="Lato" w:hAnsi="Lato" w:cs="Calibri"/>
                <w:b/>
              </w:rPr>
              <w:t>Presidenta</w:t>
            </w:r>
            <w:proofErr w:type="gramEnd"/>
            <w:r w:rsidRPr="00D82418">
              <w:rPr>
                <w:rFonts w:ascii="Lato" w:hAnsi="Lato" w:cs="Calibri"/>
                <w:b/>
              </w:rPr>
              <w:t xml:space="preserve"> del Consejo de la Judicatura del Estado de Tlaxcala.  - - - - </w:t>
            </w:r>
            <w:r w:rsidR="00066347" w:rsidRPr="00D82418">
              <w:rPr>
                <w:rFonts w:ascii="Lato" w:hAnsi="Lato" w:cs="Calibri"/>
                <w:b/>
              </w:rPr>
              <w:t xml:space="preserve">- - - - - - - - - - - </w:t>
            </w:r>
          </w:p>
        </w:tc>
        <w:tc>
          <w:tcPr>
            <w:tcW w:w="1842" w:type="dxa"/>
            <w:hideMark/>
          </w:tcPr>
          <w:p w14:paraId="6BD3F135" w14:textId="77777777" w:rsidR="001430F4" w:rsidRPr="00D82418" w:rsidRDefault="001430F4" w:rsidP="00296998">
            <w:pPr>
              <w:tabs>
                <w:tab w:val="left" w:pos="5387"/>
              </w:tabs>
              <w:spacing w:after="0" w:line="480" w:lineRule="auto"/>
              <w:ind w:left="36"/>
              <w:jc w:val="both"/>
              <w:rPr>
                <w:rFonts w:ascii="Lato" w:hAnsi="Lato" w:cs="Calibri"/>
                <w:b/>
              </w:rPr>
            </w:pPr>
            <w:r w:rsidRPr="00D82418">
              <w:rPr>
                <w:rFonts w:ascii="Lato" w:hAnsi="Lato" w:cs="Calibri"/>
                <w:b/>
              </w:rPr>
              <w:t xml:space="preserve">- - - - - - -   Presente - - - - </w:t>
            </w:r>
          </w:p>
        </w:tc>
      </w:tr>
      <w:tr w:rsidR="001430F4" w:rsidRPr="00D82418" w14:paraId="6A9873E5" w14:textId="77777777" w:rsidTr="006D60E2">
        <w:tc>
          <w:tcPr>
            <w:tcW w:w="6096" w:type="dxa"/>
            <w:hideMark/>
          </w:tcPr>
          <w:p w14:paraId="7C120010" w14:textId="3CDA13F5" w:rsidR="001430F4" w:rsidRPr="00D82418" w:rsidRDefault="001430F4" w:rsidP="00296998">
            <w:pPr>
              <w:tabs>
                <w:tab w:val="left" w:pos="5387"/>
              </w:tabs>
              <w:spacing w:line="480" w:lineRule="auto"/>
              <w:jc w:val="both"/>
              <w:rPr>
                <w:rFonts w:ascii="Lato" w:hAnsi="Lato" w:cs="Calibri"/>
                <w:b/>
              </w:rPr>
            </w:pPr>
            <w:r w:rsidRPr="00D82418">
              <w:rPr>
                <w:rFonts w:ascii="Lato" w:hAnsi="Lato" w:cs="Calibri"/>
                <w:b/>
              </w:rPr>
              <w:t xml:space="preserve">Maestro </w:t>
            </w:r>
            <w:r w:rsidR="00525DC6" w:rsidRPr="00D82418">
              <w:rPr>
                <w:rFonts w:ascii="Lato" w:hAnsi="Lato" w:cs="Calibri"/>
                <w:b/>
              </w:rPr>
              <w:t xml:space="preserve">Germán Mendoza </w:t>
            </w:r>
            <w:proofErr w:type="spellStart"/>
            <w:r w:rsidR="00525DC6" w:rsidRPr="00D82418">
              <w:rPr>
                <w:rFonts w:ascii="Lato" w:hAnsi="Lato" w:cs="Calibri"/>
                <w:b/>
              </w:rPr>
              <w:t>Papalotzi</w:t>
            </w:r>
            <w:proofErr w:type="spellEnd"/>
            <w:r w:rsidRPr="00D82418">
              <w:rPr>
                <w:rFonts w:ascii="Lato" w:hAnsi="Lato" w:cs="Calibri"/>
                <w:b/>
              </w:rPr>
              <w:t>, integrante del Consejo de la Judicatura del Estado de Tlaxcala.  - - - -</w:t>
            </w:r>
            <w:r w:rsidR="00066347" w:rsidRPr="00D82418">
              <w:rPr>
                <w:rFonts w:ascii="Lato" w:hAnsi="Lato" w:cs="Calibri"/>
                <w:b/>
              </w:rPr>
              <w:t xml:space="preserve"> - - - - - - - - - - - </w:t>
            </w:r>
          </w:p>
        </w:tc>
        <w:tc>
          <w:tcPr>
            <w:tcW w:w="1842" w:type="dxa"/>
            <w:hideMark/>
          </w:tcPr>
          <w:p w14:paraId="59995681" w14:textId="74E37A49" w:rsidR="001430F4" w:rsidRPr="00D82418" w:rsidRDefault="001430F4" w:rsidP="00296998">
            <w:pPr>
              <w:tabs>
                <w:tab w:val="left" w:pos="5387"/>
              </w:tabs>
              <w:spacing w:after="0" w:line="480" w:lineRule="auto"/>
              <w:ind w:left="36"/>
              <w:jc w:val="both"/>
              <w:rPr>
                <w:rFonts w:ascii="Lato" w:hAnsi="Lato" w:cs="Calibri"/>
                <w:b/>
              </w:rPr>
            </w:pPr>
            <w:r w:rsidRPr="00D82418">
              <w:rPr>
                <w:rFonts w:ascii="Lato" w:hAnsi="Lato" w:cs="Calibri"/>
                <w:b/>
              </w:rPr>
              <w:t xml:space="preserve">- - - - - - - - </w:t>
            </w:r>
            <w:proofErr w:type="gramStart"/>
            <w:r w:rsidRPr="00D82418">
              <w:rPr>
                <w:rFonts w:ascii="Lato" w:hAnsi="Lato" w:cs="Calibri"/>
                <w:b/>
              </w:rPr>
              <w:t>-  Presente</w:t>
            </w:r>
            <w:proofErr w:type="gramEnd"/>
            <w:r w:rsidRPr="00D82418">
              <w:rPr>
                <w:rFonts w:ascii="Lato" w:hAnsi="Lato" w:cs="Calibri"/>
                <w:b/>
              </w:rPr>
              <w:t xml:space="preserve"> - - - - </w:t>
            </w:r>
            <w:r w:rsidR="00066347" w:rsidRPr="00D82418">
              <w:rPr>
                <w:rFonts w:ascii="Lato" w:hAnsi="Lato" w:cs="Calibri"/>
                <w:b/>
              </w:rPr>
              <w:t xml:space="preserve">- </w:t>
            </w:r>
          </w:p>
        </w:tc>
      </w:tr>
      <w:tr w:rsidR="001430F4" w:rsidRPr="00D82418" w14:paraId="47551CF2" w14:textId="77777777" w:rsidTr="006D60E2">
        <w:tc>
          <w:tcPr>
            <w:tcW w:w="6096" w:type="dxa"/>
            <w:hideMark/>
          </w:tcPr>
          <w:p w14:paraId="75A2FAA5" w14:textId="780D8E9D" w:rsidR="001430F4" w:rsidRPr="00D82418" w:rsidRDefault="001430F4" w:rsidP="00296998">
            <w:pPr>
              <w:tabs>
                <w:tab w:val="left" w:pos="5387"/>
              </w:tabs>
              <w:spacing w:line="480" w:lineRule="auto"/>
              <w:jc w:val="both"/>
              <w:rPr>
                <w:rFonts w:ascii="Lato" w:hAnsi="Lato" w:cs="Calibri"/>
                <w:b/>
              </w:rPr>
            </w:pPr>
            <w:r w:rsidRPr="00D82418">
              <w:rPr>
                <w:rFonts w:ascii="Lato" w:hAnsi="Lato" w:cs="Calibri"/>
                <w:b/>
              </w:rPr>
              <w:t>Licenciada Violeta Fernández Vázquez, integrante del Consejo de la Judicatura del Estado de Tlaxcala.  - - - -</w:t>
            </w:r>
            <w:r w:rsidR="00066347" w:rsidRPr="00D82418">
              <w:rPr>
                <w:rFonts w:ascii="Lato" w:hAnsi="Lato" w:cs="Calibri"/>
                <w:b/>
              </w:rPr>
              <w:t xml:space="preserve"> - - - - -</w:t>
            </w:r>
          </w:p>
        </w:tc>
        <w:tc>
          <w:tcPr>
            <w:tcW w:w="1842" w:type="dxa"/>
            <w:hideMark/>
          </w:tcPr>
          <w:p w14:paraId="08767FB6" w14:textId="153C69AF" w:rsidR="001430F4" w:rsidRPr="00D82418" w:rsidRDefault="001430F4" w:rsidP="00296998">
            <w:pPr>
              <w:tabs>
                <w:tab w:val="left" w:pos="5387"/>
              </w:tabs>
              <w:spacing w:after="0" w:line="480" w:lineRule="auto"/>
              <w:ind w:left="36"/>
              <w:jc w:val="both"/>
              <w:rPr>
                <w:rFonts w:ascii="Lato" w:hAnsi="Lato" w:cs="Calibri"/>
                <w:b/>
              </w:rPr>
            </w:pPr>
            <w:r w:rsidRPr="00D82418">
              <w:rPr>
                <w:rFonts w:ascii="Lato" w:hAnsi="Lato" w:cs="Calibri"/>
                <w:b/>
              </w:rPr>
              <w:t>- - - - - - - - - -</w:t>
            </w:r>
            <w:r w:rsidR="00066347" w:rsidRPr="00D82418">
              <w:rPr>
                <w:rFonts w:ascii="Lato" w:hAnsi="Lato" w:cs="Calibri"/>
                <w:b/>
              </w:rPr>
              <w:t xml:space="preserve"> - -  </w:t>
            </w:r>
          </w:p>
          <w:p w14:paraId="450E0EA8" w14:textId="04CC8E78" w:rsidR="001430F4" w:rsidRPr="00D82418" w:rsidRDefault="001430F4" w:rsidP="00296998">
            <w:pPr>
              <w:tabs>
                <w:tab w:val="left" w:pos="5387"/>
              </w:tabs>
              <w:spacing w:line="480" w:lineRule="auto"/>
              <w:ind w:left="36"/>
              <w:jc w:val="both"/>
              <w:rPr>
                <w:rFonts w:ascii="Lato" w:hAnsi="Lato" w:cs="Calibri"/>
                <w:b/>
              </w:rPr>
            </w:pPr>
            <w:r w:rsidRPr="00D82418">
              <w:rPr>
                <w:rFonts w:ascii="Lato" w:hAnsi="Lato" w:cs="Calibri"/>
                <w:b/>
              </w:rPr>
              <w:t>Presente - - - -</w:t>
            </w:r>
            <w:r w:rsidR="00066347" w:rsidRPr="00D82418">
              <w:rPr>
                <w:rFonts w:ascii="Lato" w:hAnsi="Lato" w:cs="Calibri"/>
                <w:b/>
              </w:rPr>
              <w:t xml:space="preserve">- - </w:t>
            </w:r>
          </w:p>
        </w:tc>
      </w:tr>
      <w:tr w:rsidR="001430F4" w:rsidRPr="00D82418" w14:paraId="156F7121" w14:textId="77777777" w:rsidTr="006D60E2">
        <w:tc>
          <w:tcPr>
            <w:tcW w:w="6096" w:type="dxa"/>
          </w:tcPr>
          <w:p w14:paraId="2744488E" w14:textId="3C0CA330" w:rsidR="001430F4" w:rsidRPr="00D82418" w:rsidRDefault="00E86FAB" w:rsidP="00296998">
            <w:pPr>
              <w:tabs>
                <w:tab w:val="left" w:pos="5387"/>
              </w:tabs>
              <w:spacing w:line="480" w:lineRule="auto"/>
              <w:jc w:val="both"/>
              <w:rPr>
                <w:rFonts w:ascii="Lato" w:hAnsi="Lato" w:cs="Calibri"/>
                <w:b/>
              </w:rPr>
            </w:pPr>
            <w:r w:rsidRPr="00D82418">
              <w:rPr>
                <w:rFonts w:ascii="Lato" w:hAnsi="Lato" w:cs="Calibri"/>
                <w:b/>
              </w:rPr>
              <w:t xml:space="preserve">Licenciada </w:t>
            </w:r>
            <w:r w:rsidR="001430F4" w:rsidRPr="00D82418">
              <w:rPr>
                <w:rFonts w:ascii="Lato" w:hAnsi="Lato" w:cs="Calibri"/>
                <w:b/>
              </w:rPr>
              <w:t xml:space="preserve">Alejandra </w:t>
            </w:r>
            <w:proofErr w:type="spellStart"/>
            <w:r w:rsidRPr="00D82418">
              <w:rPr>
                <w:rFonts w:ascii="Lato" w:hAnsi="Lato" w:cs="Calibri"/>
                <w:b/>
              </w:rPr>
              <w:t>Cósetl</w:t>
            </w:r>
            <w:proofErr w:type="spellEnd"/>
            <w:r w:rsidRPr="00D82418">
              <w:rPr>
                <w:rFonts w:ascii="Lato" w:hAnsi="Lato" w:cs="Calibri"/>
                <w:b/>
              </w:rPr>
              <w:t xml:space="preserve"> Flores</w:t>
            </w:r>
            <w:r w:rsidR="001430F4" w:rsidRPr="00D82418">
              <w:rPr>
                <w:rFonts w:ascii="Lato" w:hAnsi="Lato" w:cs="Calibri"/>
                <w:b/>
              </w:rPr>
              <w:t xml:space="preserve">, integrante del Consejo de la Judicatura del Estado de Tlaxcala. - - - - </w:t>
            </w:r>
            <w:r w:rsidRPr="00D82418">
              <w:rPr>
                <w:rFonts w:ascii="Lato" w:hAnsi="Lato" w:cs="Calibri"/>
                <w:b/>
              </w:rPr>
              <w:t xml:space="preserve">- - - - - </w:t>
            </w:r>
            <w:r w:rsidR="00066347" w:rsidRPr="00D82418">
              <w:rPr>
                <w:rFonts w:ascii="Lato" w:hAnsi="Lato" w:cs="Calibri"/>
                <w:b/>
              </w:rPr>
              <w:t>- - - - - - - -</w:t>
            </w:r>
          </w:p>
        </w:tc>
        <w:tc>
          <w:tcPr>
            <w:tcW w:w="1842" w:type="dxa"/>
          </w:tcPr>
          <w:p w14:paraId="01A044DC" w14:textId="49AF2395" w:rsidR="001430F4" w:rsidRPr="00D82418" w:rsidRDefault="001430F4" w:rsidP="00296998">
            <w:pPr>
              <w:tabs>
                <w:tab w:val="left" w:pos="5387"/>
              </w:tabs>
              <w:spacing w:after="0" w:line="480" w:lineRule="auto"/>
              <w:ind w:left="36"/>
              <w:jc w:val="both"/>
              <w:rPr>
                <w:rFonts w:ascii="Lato" w:hAnsi="Lato" w:cs="Calibri"/>
                <w:b/>
              </w:rPr>
            </w:pPr>
            <w:r w:rsidRPr="00D82418">
              <w:rPr>
                <w:rFonts w:ascii="Lato" w:hAnsi="Lato" w:cs="Calibri"/>
                <w:b/>
              </w:rPr>
              <w:t>- - - - - - - - - -</w:t>
            </w:r>
            <w:r w:rsidR="00066347" w:rsidRPr="00D82418">
              <w:rPr>
                <w:rFonts w:ascii="Lato" w:hAnsi="Lato" w:cs="Calibri"/>
                <w:b/>
              </w:rPr>
              <w:t xml:space="preserve"> - - </w:t>
            </w:r>
          </w:p>
          <w:p w14:paraId="7C7E5428" w14:textId="330515DC" w:rsidR="001430F4" w:rsidRPr="00D82418" w:rsidRDefault="001430F4" w:rsidP="00296998">
            <w:pPr>
              <w:tabs>
                <w:tab w:val="left" w:pos="5387"/>
              </w:tabs>
              <w:spacing w:after="0" w:line="480" w:lineRule="auto"/>
              <w:ind w:left="36"/>
              <w:jc w:val="both"/>
              <w:rPr>
                <w:rFonts w:ascii="Lato" w:hAnsi="Lato" w:cs="Calibri"/>
                <w:b/>
              </w:rPr>
            </w:pPr>
            <w:r w:rsidRPr="00D82418">
              <w:rPr>
                <w:rFonts w:ascii="Lato" w:hAnsi="Lato" w:cs="Calibri"/>
                <w:b/>
              </w:rPr>
              <w:t xml:space="preserve">Presente- - - - </w:t>
            </w:r>
            <w:r w:rsidR="00066347" w:rsidRPr="00D82418">
              <w:rPr>
                <w:rFonts w:ascii="Lato" w:hAnsi="Lato" w:cs="Calibri"/>
                <w:b/>
              </w:rPr>
              <w:t xml:space="preserve">- </w:t>
            </w:r>
          </w:p>
        </w:tc>
      </w:tr>
      <w:tr w:rsidR="001430F4" w:rsidRPr="00D82418" w14:paraId="39BA39C5" w14:textId="77777777" w:rsidTr="006D60E2">
        <w:tc>
          <w:tcPr>
            <w:tcW w:w="6096" w:type="dxa"/>
          </w:tcPr>
          <w:p w14:paraId="6F53C1E6" w14:textId="12A6E2A7" w:rsidR="001430F4" w:rsidRPr="00D82418" w:rsidRDefault="001430F4" w:rsidP="00296998">
            <w:pPr>
              <w:tabs>
                <w:tab w:val="left" w:pos="5387"/>
              </w:tabs>
              <w:spacing w:after="120" w:line="480" w:lineRule="auto"/>
              <w:jc w:val="both"/>
              <w:rPr>
                <w:rFonts w:ascii="Lato" w:hAnsi="Lato" w:cs="Calibri"/>
                <w:b/>
              </w:rPr>
            </w:pPr>
            <w:r w:rsidRPr="00D82418">
              <w:rPr>
                <w:rFonts w:ascii="Lato" w:hAnsi="Lato" w:cs="Calibri"/>
                <w:b/>
              </w:rPr>
              <w:t xml:space="preserve">Licenciado </w:t>
            </w:r>
            <w:r w:rsidR="00743FE0" w:rsidRPr="00D82418">
              <w:rPr>
                <w:rFonts w:ascii="Lato" w:hAnsi="Lato" w:cs="Calibri"/>
                <w:b/>
              </w:rPr>
              <w:t>Miguel Sánchez Ramírez</w:t>
            </w:r>
            <w:r w:rsidRPr="00D82418">
              <w:rPr>
                <w:rFonts w:ascii="Lato" w:hAnsi="Lato" w:cs="Calibri"/>
                <w:b/>
              </w:rPr>
              <w:t xml:space="preserve">, integrante del Consejo de la Judicatura del Estado de Tlaxcala. - - </w:t>
            </w:r>
            <w:r w:rsidR="00066347" w:rsidRPr="00D82418">
              <w:rPr>
                <w:rFonts w:ascii="Lato" w:hAnsi="Lato" w:cs="Calibri"/>
                <w:b/>
              </w:rPr>
              <w:t xml:space="preserve">- - - - - - - </w:t>
            </w:r>
            <w:r w:rsidR="00743FE0" w:rsidRPr="00D82418">
              <w:rPr>
                <w:rFonts w:ascii="Lato" w:hAnsi="Lato" w:cs="Calibri"/>
                <w:b/>
              </w:rPr>
              <w:t>- - - - - -</w:t>
            </w:r>
          </w:p>
        </w:tc>
        <w:tc>
          <w:tcPr>
            <w:tcW w:w="1842" w:type="dxa"/>
          </w:tcPr>
          <w:p w14:paraId="7B427642" w14:textId="75AD1C7E" w:rsidR="001430F4" w:rsidRPr="00D82418" w:rsidRDefault="001430F4" w:rsidP="00296998">
            <w:pPr>
              <w:tabs>
                <w:tab w:val="left" w:pos="5387"/>
              </w:tabs>
              <w:spacing w:after="0" w:line="480" w:lineRule="auto"/>
              <w:ind w:left="36"/>
              <w:jc w:val="both"/>
              <w:rPr>
                <w:rFonts w:ascii="Lato" w:hAnsi="Lato" w:cs="Calibri"/>
                <w:b/>
              </w:rPr>
            </w:pPr>
            <w:r w:rsidRPr="00D82418">
              <w:rPr>
                <w:rFonts w:ascii="Lato" w:hAnsi="Lato" w:cs="Calibri"/>
                <w:b/>
              </w:rPr>
              <w:t>- - - - - - - - - -</w:t>
            </w:r>
            <w:r w:rsidR="00066347" w:rsidRPr="00D82418">
              <w:rPr>
                <w:rFonts w:ascii="Lato" w:hAnsi="Lato" w:cs="Calibri"/>
                <w:b/>
              </w:rPr>
              <w:t xml:space="preserve"> - -  </w:t>
            </w:r>
          </w:p>
          <w:p w14:paraId="3FBFBCC9" w14:textId="47AA22CE" w:rsidR="001430F4" w:rsidRPr="00D82418" w:rsidRDefault="001430F4" w:rsidP="00296998">
            <w:pPr>
              <w:tabs>
                <w:tab w:val="left" w:pos="5387"/>
              </w:tabs>
              <w:spacing w:after="0" w:line="480" w:lineRule="auto"/>
              <w:ind w:left="36"/>
              <w:jc w:val="both"/>
              <w:rPr>
                <w:rFonts w:ascii="Lato" w:hAnsi="Lato" w:cs="Calibri"/>
                <w:b/>
              </w:rPr>
            </w:pPr>
            <w:r w:rsidRPr="00D82418">
              <w:rPr>
                <w:rFonts w:ascii="Lato" w:hAnsi="Lato" w:cs="Calibri"/>
                <w:b/>
              </w:rPr>
              <w:t>Presente - - - -</w:t>
            </w:r>
            <w:r w:rsidR="00066347" w:rsidRPr="00D82418">
              <w:rPr>
                <w:rFonts w:ascii="Lato" w:hAnsi="Lato" w:cs="Calibri"/>
                <w:b/>
              </w:rPr>
              <w:t xml:space="preserve"> -</w:t>
            </w:r>
          </w:p>
        </w:tc>
      </w:tr>
      <w:tr w:rsidR="001430F4" w:rsidRPr="00D82418" w14:paraId="25D215E4" w14:textId="77777777" w:rsidTr="006D60E2">
        <w:tc>
          <w:tcPr>
            <w:tcW w:w="6096" w:type="dxa"/>
          </w:tcPr>
          <w:p w14:paraId="384710BC" w14:textId="2751DC3D" w:rsidR="001430F4" w:rsidRPr="00D82418" w:rsidRDefault="001430F4" w:rsidP="00296998">
            <w:pPr>
              <w:tabs>
                <w:tab w:val="left" w:pos="5387"/>
                <w:tab w:val="left" w:pos="5849"/>
              </w:tabs>
              <w:spacing w:after="120" w:line="480" w:lineRule="auto"/>
              <w:jc w:val="both"/>
              <w:rPr>
                <w:rFonts w:ascii="Lato" w:hAnsi="Lato" w:cs="Calibri"/>
                <w:b/>
              </w:rPr>
            </w:pPr>
            <w:r w:rsidRPr="00D82418">
              <w:rPr>
                <w:rFonts w:ascii="Lato" w:hAnsi="Lato" w:cs="Calibri"/>
                <w:b/>
              </w:rPr>
              <w:t xml:space="preserve">Licenciado José Fernando Guzmán Zarate, Contralor del Poder Judicial del Estado, con voz y voto. - - - - - - - </w:t>
            </w:r>
            <w:r w:rsidR="00066347" w:rsidRPr="00D82418">
              <w:rPr>
                <w:rFonts w:ascii="Lato" w:hAnsi="Lato" w:cs="Calibri"/>
                <w:b/>
              </w:rPr>
              <w:t xml:space="preserve">- - - - - - - </w:t>
            </w:r>
          </w:p>
        </w:tc>
        <w:tc>
          <w:tcPr>
            <w:tcW w:w="1842" w:type="dxa"/>
          </w:tcPr>
          <w:p w14:paraId="1959D1CB" w14:textId="190F625B" w:rsidR="001430F4" w:rsidRPr="00D82418" w:rsidRDefault="001430F4" w:rsidP="00296998">
            <w:pPr>
              <w:tabs>
                <w:tab w:val="left" w:pos="5387"/>
              </w:tabs>
              <w:spacing w:after="0" w:line="480" w:lineRule="auto"/>
              <w:ind w:left="36"/>
              <w:jc w:val="both"/>
              <w:rPr>
                <w:rFonts w:ascii="Lato" w:hAnsi="Lato" w:cs="Calibri"/>
                <w:b/>
              </w:rPr>
            </w:pPr>
            <w:r w:rsidRPr="00D82418">
              <w:rPr>
                <w:rFonts w:ascii="Lato" w:hAnsi="Lato" w:cs="Calibri"/>
                <w:b/>
              </w:rPr>
              <w:t xml:space="preserve">- - - - - - - -    </w:t>
            </w:r>
            <w:proofErr w:type="gramStart"/>
            <w:r w:rsidRPr="00D82418">
              <w:rPr>
                <w:rFonts w:ascii="Lato" w:hAnsi="Lato" w:cs="Calibri"/>
                <w:b/>
              </w:rPr>
              <w:t>Presente  -</w:t>
            </w:r>
            <w:proofErr w:type="gramEnd"/>
            <w:r w:rsidRPr="00D82418">
              <w:rPr>
                <w:rFonts w:ascii="Lato" w:hAnsi="Lato" w:cs="Calibri"/>
                <w:b/>
              </w:rPr>
              <w:t xml:space="preserve"> - - -  </w:t>
            </w:r>
            <w:r w:rsidR="00066347" w:rsidRPr="00D82418">
              <w:rPr>
                <w:rFonts w:ascii="Lato" w:hAnsi="Lato" w:cs="Calibri"/>
                <w:b/>
              </w:rPr>
              <w:t xml:space="preserve">- </w:t>
            </w:r>
          </w:p>
        </w:tc>
      </w:tr>
      <w:tr w:rsidR="001430F4" w:rsidRPr="00D82418" w14:paraId="15436AE0" w14:textId="77777777" w:rsidTr="006D60E2">
        <w:tc>
          <w:tcPr>
            <w:tcW w:w="6096" w:type="dxa"/>
          </w:tcPr>
          <w:p w14:paraId="079E87B3" w14:textId="25031B1E" w:rsidR="001430F4" w:rsidRPr="00D82418" w:rsidRDefault="001430F4" w:rsidP="00296998">
            <w:pPr>
              <w:tabs>
                <w:tab w:val="left" w:pos="5387"/>
                <w:tab w:val="left" w:pos="5849"/>
              </w:tabs>
              <w:spacing w:after="120" w:line="480" w:lineRule="auto"/>
              <w:jc w:val="both"/>
              <w:rPr>
                <w:rFonts w:ascii="Lato" w:hAnsi="Lato" w:cs="Calibri"/>
                <w:b/>
              </w:rPr>
            </w:pPr>
            <w:r w:rsidRPr="00D82418">
              <w:rPr>
                <w:rFonts w:ascii="Lato" w:hAnsi="Lato" w:cs="Calibri"/>
                <w:b/>
              </w:rPr>
              <w:lastRenderedPageBreak/>
              <w:t xml:space="preserve">Contador Público </w:t>
            </w:r>
            <w:r w:rsidR="00033C5A" w:rsidRPr="00D82418">
              <w:rPr>
                <w:rFonts w:ascii="Lato" w:hAnsi="Lato" w:cs="Calibri"/>
                <w:b/>
              </w:rPr>
              <w:t>Fabián Montiel Gómez</w:t>
            </w:r>
            <w:r w:rsidRPr="00D82418">
              <w:rPr>
                <w:rFonts w:ascii="Lato" w:hAnsi="Lato" w:cs="Calibri"/>
                <w:b/>
              </w:rPr>
              <w:t xml:space="preserve">, Tesorero del Poder Judicial del Estado, con voz. - </w:t>
            </w:r>
            <w:r w:rsidR="00033C5A" w:rsidRPr="00D82418">
              <w:rPr>
                <w:rFonts w:ascii="Lato" w:hAnsi="Lato" w:cs="Calibri"/>
                <w:b/>
              </w:rPr>
              <w:t>- - - - - - - - - - - - -</w:t>
            </w:r>
            <w:r w:rsidR="00066347" w:rsidRPr="00D82418">
              <w:rPr>
                <w:rFonts w:ascii="Lato" w:hAnsi="Lato" w:cs="Calibri"/>
                <w:b/>
              </w:rPr>
              <w:t xml:space="preserve"> - - - - - - - - - </w:t>
            </w:r>
            <w:r w:rsidR="00743FE0" w:rsidRPr="00D82418">
              <w:rPr>
                <w:rFonts w:ascii="Lato" w:hAnsi="Lato" w:cs="Calibri"/>
                <w:b/>
              </w:rPr>
              <w:t xml:space="preserve"> </w:t>
            </w:r>
            <w:r w:rsidR="00066347" w:rsidRPr="00D82418">
              <w:rPr>
                <w:rFonts w:ascii="Lato" w:hAnsi="Lato" w:cs="Calibri"/>
                <w:b/>
              </w:rPr>
              <w:t xml:space="preserve"> </w:t>
            </w:r>
          </w:p>
        </w:tc>
        <w:tc>
          <w:tcPr>
            <w:tcW w:w="1842" w:type="dxa"/>
          </w:tcPr>
          <w:p w14:paraId="67C89685" w14:textId="77777777" w:rsidR="001430F4" w:rsidRPr="00D82418" w:rsidRDefault="001430F4" w:rsidP="00296998">
            <w:pPr>
              <w:tabs>
                <w:tab w:val="left" w:pos="5387"/>
              </w:tabs>
              <w:spacing w:after="0" w:line="480" w:lineRule="auto"/>
              <w:jc w:val="both"/>
              <w:rPr>
                <w:rFonts w:ascii="Lato" w:hAnsi="Lato" w:cs="Calibri"/>
                <w:b/>
              </w:rPr>
            </w:pPr>
            <w:r w:rsidRPr="00D82418">
              <w:rPr>
                <w:rFonts w:ascii="Lato" w:hAnsi="Lato" w:cs="Calibri"/>
                <w:b/>
              </w:rPr>
              <w:t xml:space="preserve">- - - - - - - - - -   Presente - - - - - </w:t>
            </w:r>
          </w:p>
        </w:tc>
      </w:tr>
      <w:tr w:rsidR="001430F4" w:rsidRPr="00D82418" w14:paraId="5656E829" w14:textId="77777777" w:rsidTr="006D60E2">
        <w:trPr>
          <w:trHeight w:val="1045"/>
        </w:trPr>
        <w:tc>
          <w:tcPr>
            <w:tcW w:w="6096" w:type="dxa"/>
          </w:tcPr>
          <w:p w14:paraId="5667BED5" w14:textId="01783FC3" w:rsidR="001430F4" w:rsidRPr="00D82418" w:rsidRDefault="001430F4" w:rsidP="00296998">
            <w:pPr>
              <w:tabs>
                <w:tab w:val="left" w:pos="5387"/>
                <w:tab w:val="left" w:pos="5849"/>
              </w:tabs>
              <w:spacing w:after="120" w:line="480" w:lineRule="auto"/>
              <w:jc w:val="both"/>
              <w:rPr>
                <w:rFonts w:ascii="Lato" w:hAnsi="Lato" w:cs="Calibri"/>
                <w:b/>
              </w:rPr>
            </w:pPr>
            <w:r w:rsidRPr="00D82418">
              <w:rPr>
                <w:rFonts w:ascii="Lato" w:hAnsi="Lato" w:cs="Calibri"/>
                <w:b/>
              </w:rPr>
              <w:t xml:space="preserve">Licenciada </w:t>
            </w:r>
            <w:proofErr w:type="spellStart"/>
            <w:r w:rsidRPr="00D82418">
              <w:rPr>
                <w:rFonts w:ascii="Lato" w:hAnsi="Lato" w:cs="Calibri"/>
                <w:b/>
              </w:rPr>
              <w:t>Midory</w:t>
            </w:r>
            <w:proofErr w:type="spellEnd"/>
            <w:r w:rsidRPr="00D82418">
              <w:rPr>
                <w:rFonts w:ascii="Lato" w:hAnsi="Lato" w:cs="Calibri"/>
                <w:b/>
              </w:rPr>
              <w:t xml:space="preserve"> Castro Bañuelos, </w:t>
            </w:r>
            <w:proofErr w:type="gramStart"/>
            <w:r w:rsidRPr="00D82418">
              <w:rPr>
                <w:rFonts w:ascii="Lato" w:hAnsi="Lato" w:cs="Calibri"/>
                <w:b/>
              </w:rPr>
              <w:t>Secretaria Ejecutiva</w:t>
            </w:r>
            <w:proofErr w:type="gramEnd"/>
            <w:r w:rsidRPr="00D82418">
              <w:rPr>
                <w:rFonts w:ascii="Lato" w:hAnsi="Lato" w:cs="Calibri"/>
                <w:b/>
              </w:rPr>
              <w:t xml:space="preserve"> del Consejo de la Judicatura del Estado, con voz. - - - - - - - - - - - </w:t>
            </w:r>
            <w:r w:rsidR="00743FE0" w:rsidRPr="00D82418">
              <w:rPr>
                <w:rFonts w:ascii="Lato" w:hAnsi="Lato" w:cs="Calibri"/>
                <w:b/>
              </w:rPr>
              <w:t xml:space="preserve"> </w:t>
            </w:r>
            <w:r w:rsidRPr="00D82418">
              <w:rPr>
                <w:rFonts w:ascii="Lato" w:hAnsi="Lato" w:cs="Calibri"/>
                <w:b/>
              </w:rPr>
              <w:t xml:space="preserve"> </w:t>
            </w:r>
            <w:r w:rsidR="00066347" w:rsidRPr="00D82418">
              <w:rPr>
                <w:rFonts w:ascii="Lato" w:hAnsi="Lato" w:cs="Calibri"/>
                <w:b/>
              </w:rPr>
              <w:t xml:space="preserve"> </w:t>
            </w:r>
            <w:r w:rsidRPr="00D82418">
              <w:rPr>
                <w:rFonts w:ascii="Lato" w:hAnsi="Lato" w:cs="Calibri"/>
                <w:b/>
              </w:rPr>
              <w:t xml:space="preserve">     </w:t>
            </w:r>
          </w:p>
        </w:tc>
        <w:tc>
          <w:tcPr>
            <w:tcW w:w="1842" w:type="dxa"/>
          </w:tcPr>
          <w:p w14:paraId="6510D8B4" w14:textId="6C65795B" w:rsidR="001430F4" w:rsidRPr="00D82418" w:rsidRDefault="001430F4" w:rsidP="00296998">
            <w:pPr>
              <w:tabs>
                <w:tab w:val="left" w:pos="5387"/>
              </w:tabs>
              <w:spacing w:after="0" w:line="480" w:lineRule="auto"/>
              <w:jc w:val="both"/>
              <w:rPr>
                <w:rFonts w:ascii="Lato" w:hAnsi="Lato" w:cs="Calibri"/>
                <w:b/>
              </w:rPr>
            </w:pPr>
            <w:r w:rsidRPr="00D82418">
              <w:rPr>
                <w:rFonts w:ascii="Lato" w:hAnsi="Lato" w:cs="Calibri"/>
                <w:b/>
              </w:rPr>
              <w:t xml:space="preserve">- - - - - - - - - - </w:t>
            </w:r>
            <w:r w:rsidR="00066347" w:rsidRPr="00D82418">
              <w:rPr>
                <w:rFonts w:ascii="Lato" w:hAnsi="Lato" w:cs="Calibri"/>
                <w:b/>
              </w:rPr>
              <w:t>-</w:t>
            </w:r>
            <w:r w:rsidRPr="00D82418">
              <w:rPr>
                <w:rFonts w:ascii="Lato" w:hAnsi="Lato" w:cs="Calibri"/>
                <w:b/>
              </w:rPr>
              <w:t xml:space="preserve"> -</w:t>
            </w:r>
            <w:r w:rsidR="00066347" w:rsidRPr="00D82418">
              <w:rPr>
                <w:rFonts w:ascii="Lato" w:hAnsi="Lato" w:cs="Calibri"/>
                <w:b/>
              </w:rPr>
              <w:t xml:space="preserve"> </w:t>
            </w:r>
          </w:p>
          <w:p w14:paraId="52565DBC" w14:textId="4FC2E913" w:rsidR="001430F4" w:rsidRPr="00D82418" w:rsidRDefault="001430F4" w:rsidP="00296998">
            <w:pPr>
              <w:tabs>
                <w:tab w:val="left" w:pos="5387"/>
              </w:tabs>
              <w:spacing w:after="0" w:line="480" w:lineRule="auto"/>
              <w:jc w:val="both"/>
              <w:rPr>
                <w:rFonts w:ascii="Lato" w:hAnsi="Lato" w:cs="Calibri"/>
                <w:b/>
              </w:rPr>
            </w:pPr>
            <w:r w:rsidRPr="00D82418">
              <w:rPr>
                <w:rFonts w:ascii="Lato" w:hAnsi="Lato" w:cs="Calibri"/>
                <w:b/>
              </w:rPr>
              <w:t xml:space="preserve">Presente- - - - - - </w:t>
            </w:r>
          </w:p>
        </w:tc>
      </w:tr>
    </w:tbl>
    <w:p w14:paraId="5F155831" w14:textId="77777777" w:rsidR="001430F4" w:rsidRPr="00D82418" w:rsidRDefault="001430F4" w:rsidP="00296998">
      <w:pPr>
        <w:tabs>
          <w:tab w:val="left" w:pos="5954"/>
        </w:tabs>
        <w:spacing w:after="0" w:line="480" w:lineRule="auto"/>
        <w:jc w:val="both"/>
        <w:rPr>
          <w:rFonts w:ascii="Lato" w:hAnsi="Lato" w:cstheme="minorHAnsi"/>
          <w:b/>
          <w:color w:val="000000" w:themeColor="text1"/>
        </w:rPr>
      </w:pPr>
    </w:p>
    <w:p w14:paraId="50E52DD6" w14:textId="44D9E575" w:rsidR="001430F4" w:rsidRPr="00D82418" w:rsidRDefault="001430F4" w:rsidP="00296998">
      <w:pPr>
        <w:tabs>
          <w:tab w:val="left" w:pos="5954"/>
        </w:tabs>
        <w:spacing w:after="0" w:line="480" w:lineRule="auto"/>
        <w:jc w:val="both"/>
        <w:rPr>
          <w:rFonts w:ascii="Lato" w:hAnsi="Lato" w:cs="Calibri"/>
          <w:b/>
          <w:color w:val="000000" w:themeColor="text1"/>
        </w:rPr>
      </w:pPr>
      <w:r w:rsidRPr="00D82418">
        <w:rPr>
          <w:rFonts w:ascii="Lato" w:hAnsi="Lato" w:cstheme="minorHAnsi"/>
          <w:b/>
          <w:color w:val="000000" w:themeColor="text1"/>
        </w:rPr>
        <w:t xml:space="preserve">En uso de la palabra, la </w:t>
      </w:r>
      <w:proofErr w:type="gramStart"/>
      <w:r w:rsidRPr="00D82418">
        <w:rPr>
          <w:rFonts w:ascii="Lato" w:hAnsi="Lato" w:cstheme="minorHAnsi"/>
          <w:b/>
          <w:color w:val="000000" w:themeColor="text1"/>
        </w:rPr>
        <w:t>Secretaria Ejecutiva</w:t>
      </w:r>
      <w:proofErr w:type="gramEnd"/>
      <w:r w:rsidRPr="00D82418">
        <w:rPr>
          <w:rFonts w:ascii="Lato" w:hAnsi="Lato" w:cstheme="minorHAnsi"/>
          <w:b/>
          <w:color w:val="000000" w:themeColor="text1"/>
        </w:rPr>
        <w:t xml:space="preserve"> dijo</w:t>
      </w:r>
      <w:r w:rsidRPr="00D82418">
        <w:rPr>
          <w:rFonts w:ascii="Lato" w:hAnsi="Lato" w:cstheme="minorHAnsi"/>
          <w:color w:val="000000" w:themeColor="text1"/>
        </w:rPr>
        <w:t xml:space="preserve">:  Magistrada informo que existe quórum legal para sesionar el día de hoy </w:t>
      </w:r>
      <w:r w:rsidRPr="00D82418">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82418">
        <w:rPr>
          <w:rFonts w:ascii="Lato" w:hAnsi="Lato" w:cs="Calibri"/>
          <w:color w:val="000000" w:themeColor="text1"/>
        </w:rPr>
        <w:t xml:space="preserve">Poder Judicial del </w:t>
      </w:r>
      <w:r w:rsidRPr="00D82418">
        <w:rPr>
          <w:rFonts w:ascii="Lato" w:hAnsi="Lato" w:cs="Calibri"/>
          <w:color w:val="000000" w:themeColor="text1"/>
        </w:rPr>
        <w:t>Estado de Tlaxcala.</w:t>
      </w:r>
    </w:p>
    <w:p w14:paraId="159B2B43" w14:textId="524EAAEE" w:rsidR="00D305DE" w:rsidRPr="00F0708B" w:rsidRDefault="00C63629" w:rsidP="00296998">
      <w:pPr>
        <w:spacing w:after="0" w:line="480" w:lineRule="auto"/>
        <w:jc w:val="both"/>
        <w:rPr>
          <w:rFonts w:ascii="Lato" w:hAnsi="Lato" w:cstheme="minorHAnsi"/>
          <w:b/>
          <w:bCs/>
          <w:u w:val="single"/>
        </w:rPr>
      </w:pPr>
      <w:r w:rsidRPr="00D82418">
        <w:rPr>
          <w:rFonts w:ascii="Lato" w:hAnsi="Lato" w:cstheme="minorHAnsi"/>
          <w:b/>
        </w:rPr>
        <w:t xml:space="preserve">En uso de la palabra, la Magistrada </w:t>
      </w:r>
      <w:proofErr w:type="gramStart"/>
      <w:r w:rsidRPr="00D82418">
        <w:rPr>
          <w:rFonts w:ascii="Lato" w:hAnsi="Lato" w:cstheme="minorHAnsi"/>
          <w:b/>
        </w:rPr>
        <w:t>Presidenta</w:t>
      </w:r>
      <w:proofErr w:type="gramEnd"/>
      <w:r w:rsidRPr="00D82418">
        <w:rPr>
          <w:rFonts w:ascii="Lato" w:hAnsi="Lato" w:cstheme="minorHAnsi"/>
          <w:b/>
        </w:rPr>
        <w:t xml:space="preserve"> dijo: </w:t>
      </w:r>
      <w:r w:rsidRPr="00D82418">
        <w:rPr>
          <w:rFonts w:ascii="Lato" w:hAnsi="Lato" w:cstheme="minorHAnsi"/>
        </w:rPr>
        <w:t>en razón de existir quórum legal, declaro abierta la presente sesión para que todos los acuerdos que se dicten, tengan la validez que en derecho les corresponde</w:t>
      </w:r>
      <w:bookmarkStart w:id="9" w:name="_Hlk195535284"/>
      <w:r w:rsidRPr="00D82418">
        <w:rPr>
          <w:rFonts w:ascii="Lato" w:hAnsi="Lato" w:cstheme="minorHAnsi"/>
        </w:rPr>
        <w:t xml:space="preserve">, asimismo se faculta a la Secretaria Ejecutiva girar los oficios respectivos para comunicar los acuerdos que se emitan, </w:t>
      </w:r>
      <w:r w:rsidRPr="00D82418">
        <w:rPr>
          <w:rFonts w:ascii="Lato" w:hAnsi="Lato" w:cstheme="minorHAnsi"/>
          <w:bCs/>
        </w:rPr>
        <w:t>para continuar, s</w:t>
      </w:r>
      <w:r w:rsidRPr="00D82418">
        <w:rPr>
          <w:rFonts w:ascii="Lato" w:hAnsi="Lato" w:cstheme="minorHAnsi"/>
        </w:rPr>
        <w:t>ometo a consideración el orden del día de la convocatoria que les fue entregada</w:t>
      </w:r>
      <w:bookmarkEnd w:id="9"/>
      <w:r w:rsidR="00F0708B">
        <w:rPr>
          <w:rFonts w:ascii="Lato" w:hAnsi="Lato" w:cstheme="minorHAnsi"/>
        </w:rPr>
        <w:t xml:space="preserve">. </w:t>
      </w:r>
      <w:r w:rsidR="00F0708B" w:rsidRPr="00F0708B">
        <w:rPr>
          <w:rFonts w:ascii="Lato" w:hAnsi="Lato" w:cstheme="minorHAnsi"/>
          <w:b/>
          <w:bCs/>
          <w:u w:val="single"/>
        </w:rPr>
        <w:t>APROBADO POR UNANIMIDAD DE VOTOS.</w:t>
      </w:r>
    </w:p>
    <w:bookmarkEnd w:id="8"/>
    <w:p w14:paraId="467D0ED9" w14:textId="44246258" w:rsidR="0098729B" w:rsidRPr="007315D2" w:rsidRDefault="00170F58" w:rsidP="007315D2">
      <w:pPr>
        <w:pStyle w:val="NormalWeb"/>
        <w:spacing w:before="0" w:beforeAutospacing="0" w:after="0" w:afterAutospacing="0" w:line="480" w:lineRule="auto"/>
        <w:ind w:firstLine="851"/>
        <w:jc w:val="both"/>
        <w:rPr>
          <w:rFonts w:ascii="Lato" w:hAnsi="Lato"/>
          <w:color w:val="000000"/>
          <w:sz w:val="22"/>
          <w:szCs w:val="22"/>
        </w:rPr>
      </w:pPr>
      <w:r w:rsidRPr="007315D2">
        <w:rPr>
          <w:rFonts w:ascii="Lato" w:hAnsi="Lato"/>
          <w:b/>
          <w:bCs/>
          <w:color w:val="000000"/>
          <w:sz w:val="22"/>
          <w:szCs w:val="22"/>
        </w:rPr>
        <w:t>ACUERDO II/</w:t>
      </w:r>
      <w:r w:rsidR="00D82418" w:rsidRPr="007315D2">
        <w:rPr>
          <w:rFonts w:ascii="Lato" w:hAnsi="Lato"/>
          <w:b/>
          <w:bCs/>
          <w:color w:val="000000"/>
          <w:sz w:val="22"/>
          <w:szCs w:val="22"/>
        </w:rPr>
        <w:t>4</w:t>
      </w:r>
      <w:r w:rsidR="0098729B" w:rsidRPr="007315D2">
        <w:rPr>
          <w:rFonts w:ascii="Lato" w:hAnsi="Lato"/>
          <w:b/>
          <w:bCs/>
          <w:color w:val="000000"/>
          <w:sz w:val="22"/>
          <w:szCs w:val="22"/>
        </w:rPr>
        <w:t>8</w:t>
      </w:r>
      <w:r w:rsidRPr="007315D2">
        <w:rPr>
          <w:rFonts w:ascii="Lato" w:hAnsi="Lato"/>
          <w:b/>
          <w:bCs/>
          <w:color w:val="000000"/>
          <w:sz w:val="22"/>
          <w:szCs w:val="22"/>
        </w:rPr>
        <w:t>/202</w:t>
      </w:r>
      <w:r w:rsidR="007834D1" w:rsidRPr="007315D2">
        <w:rPr>
          <w:rFonts w:ascii="Lato" w:hAnsi="Lato"/>
          <w:b/>
          <w:bCs/>
          <w:color w:val="000000"/>
          <w:sz w:val="22"/>
          <w:szCs w:val="22"/>
        </w:rPr>
        <w:t>5</w:t>
      </w:r>
      <w:r w:rsidRPr="007315D2">
        <w:rPr>
          <w:rFonts w:ascii="Lato" w:hAnsi="Lato"/>
          <w:b/>
          <w:bCs/>
          <w:color w:val="000000"/>
          <w:sz w:val="22"/>
          <w:szCs w:val="22"/>
        </w:rPr>
        <w:t xml:space="preserve">. </w:t>
      </w:r>
      <w:r w:rsidR="0098729B" w:rsidRPr="007315D2">
        <w:rPr>
          <w:rFonts w:ascii="Lato" w:hAnsi="Lato"/>
          <w:b/>
          <w:bCs/>
          <w:color w:val="000000"/>
          <w:sz w:val="22"/>
          <w:szCs w:val="22"/>
        </w:rPr>
        <w:t xml:space="preserve"> O</w:t>
      </w:r>
      <w:r w:rsidR="0098729B" w:rsidRPr="007315D2">
        <w:rPr>
          <w:rFonts w:ascii="Lato" w:hAnsi="Lato" w:cstheme="minorHAnsi"/>
          <w:b/>
          <w:bCs/>
          <w:sz w:val="22"/>
          <w:szCs w:val="22"/>
          <w:bdr w:val="none" w:sz="0" w:space="0" w:color="auto" w:frame="1"/>
        </w:rPr>
        <w:t xml:space="preserve">ficio número DRHYM/363/2025, recibido el quince de mayo de dos mil veinticinco, signado por la </w:t>
      </w:r>
      <w:proofErr w:type="gramStart"/>
      <w:r w:rsidR="0098729B" w:rsidRPr="007315D2">
        <w:rPr>
          <w:rFonts w:ascii="Lato" w:hAnsi="Lato" w:cstheme="minorHAnsi"/>
          <w:b/>
          <w:bCs/>
          <w:sz w:val="22"/>
          <w:szCs w:val="22"/>
          <w:bdr w:val="none" w:sz="0" w:space="0" w:color="auto" w:frame="1"/>
        </w:rPr>
        <w:t>Directora</w:t>
      </w:r>
      <w:proofErr w:type="gramEnd"/>
      <w:r w:rsidR="0098729B" w:rsidRPr="007315D2">
        <w:rPr>
          <w:rFonts w:ascii="Lato" w:hAnsi="Lato" w:cstheme="minorHAnsi"/>
          <w:b/>
          <w:bCs/>
          <w:sz w:val="22"/>
          <w:szCs w:val="22"/>
          <w:bdr w:val="none" w:sz="0" w:space="0" w:color="auto" w:frame="1"/>
        </w:rPr>
        <w:t xml:space="preserve"> de Recursos Humanos y Materiales dependiente de la Secretaría Ejecutiva</w:t>
      </w:r>
      <w:r w:rsidR="0098729B" w:rsidRPr="007315D2">
        <w:rPr>
          <w:rFonts w:ascii="Lato" w:hAnsi="Lato" w:cstheme="minorHAnsi"/>
          <w:bCs/>
          <w:sz w:val="22"/>
          <w:szCs w:val="22"/>
          <w:bdr w:val="none" w:sz="0" w:space="0" w:color="auto" w:frame="1"/>
        </w:rPr>
        <w:t>.</w:t>
      </w:r>
      <w:r w:rsidR="00F0708B">
        <w:rPr>
          <w:rFonts w:ascii="Lato" w:hAnsi="Lato" w:cstheme="minorHAnsi"/>
          <w:bCs/>
          <w:sz w:val="22"/>
          <w:szCs w:val="22"/>
          <w:bdr w:val="none" w:sz="0" w:space="0" w:color="auto" w:frame="1"/>
        </w:rPr>
        <w:t xml:space="preserve"> - - - - - - - - - - - -</w:t>
      </w:r>
    </w:p>
    <w:p w14:paraId="63D40324" w14:textId="14DDCE37" w:rsidR="0098729B" w:rsidRDefault="0098729B" w:rsidP="00062E01">
      <w:pPr>
        <w:spacing w:after="0" w:line="480" w:lineRule="auto"/>
        <w:jc w:val="both"/>
        <w:rPr>
          <w:rFonts w:ascii="Lato" w:hAnsi="Lato"/>
        </w:rPr>
      </w:pPr>
      <w:r w:rsidRPr="007315D2">
        <w:rPr>
          <w:rFonts w:ascii="Lato" w:hAnsi="Lato"/>
        </w:rPr>
        <w:t>Dada de cuenta con el oficio de</w:t>
      </w:r>
      <w:r w:rsidR="00F0708B">
        <w:rPr>
          <w:rFonts w:ascii="Lato" w:hAnsi="Lato"/>
        </w:rPr>
        <w:t xml:space="preserve"> referencia</w:t>
      </w:r>
      <w:r w:rsidRPr="007315D2">
        <w:rPr>
          <w:rFonts w:ascii="Lato" w:hAnsi="Lato"/>
        </w:rPr>
        <w:t xml:space="preserve">, mediante el cual, con relación al contrato número PJET/LPN/025-2024 referente a la obra pública de: </w:t>
      </w:r>
      <w:r w:rsidRPr="007315D2">
        <w:rPr>
          <w:rFonts w:ascii="Lato" w:hAnsi="Lato"/>
          <w:i/>
        </w:rPr>
        <w:t>“Adecuación y Ampliación de 3 Salas de Juicio Oral con sus respectivos anexos, en el Inmueble que ocupa el Juzgado Penal del Distrito Judicial de Guridi y Alcocer”</w:t>
      </w:r>
      <w:r w:rsidRPr="007315D2">
        <w:rPr>
          <w:rFonts w:ascii="Lato" w:hAnsi="Lato"/>
        </w:rPr>
        <w:t xml:space="preserve">, </w:t>
      </w:r>
      <w:r w:rsidRPr="007315D2">
        <w:rPr>
          <w:rFonts w:ascii="Lato" w:eastAsia="Arial" w:hAnsi="Lato" w:cs="Arial"/>
          <w:lang w:eastAsia="es-MX"/>
        </w:rPr>
        <w:t xml:space="preserve">ubicado en: calle 8, sin número, Colonia Xicohténcatl, Municipio de Tlaxcala, Tlaxcala, la Directora de Recursos Humanos y Materiales dependiente de la Secretaría Ejecutiva, </w:t>
      </w:r>
      <w:r w:rsidRPr="007315D2">
        <w:rPr>
          <w:rFonts w:ascii="Lato" w:hAnsi="Lato"/>
        </w:rPr>
        <w:t xml:space="preserve">solicita autorización por incremento al importe contratado de aditivas y deductivas dentro de lo originalmente contratado, así como de conceptos extraordinarios necesarios para el desarrollo del proyecto ejecutivo </w:t>
      </w:r>
      <w:r w:rsidRPr="007315D2">
        <w:rPr>
          <w:rFonts w:ascii="Lato" w:hAnsi="Lato"/>
        </w:rPr>
        <w:lastRenderedPageBreak/>
        <w:t>que se está realizando</w:t>
      </w:r>
      <w:r w:rsidR="00EF06BB" w:rsidRPr="007315D2">
        <w:rPr>
          <w:rFonts w:ascii="Lato" w:hAnsi="Lato"/>
        </w:rPr>
        <w:t>,</w:t>
      </w:r>
      <w:r w:rsidRPr="007315D2">
        <w:rPr>
          <w:rFonts w:ascii="Lato" w:hAnsi="Lato"/>
        </w:rPr>
        <w:t xml:space="preserve"> los cuales no están contemplados dentro del Proyecto Original debido a lo siguiente:</w:t>
      </w:r>
    </w:p>
    <w:p w14:paraId="6CE6F294" w14:textId="77777777" w:rsidR="00062E01" w:rsidRPr="007315D2" w:rsidRDefault="00062E01" w:rsidP="00062E01">
      <w:pPr>
        <w:spacing w:after="0" w:line="480" w:lineRule="auto"/>
        <w:jc w:val="both"/>
        <w:rPr>
          <w:rFonts w:ascii="Lato" w:hAnsi="Lato"/>
        </w:rPr>
      </w:pPr>
    </w:p>
    <w:p w14:paraId="1C8A9C6F" w14:textId="34588D67" w:rsidR="00EF06BB" w:rsidRPr="007315D2" w:rsidRDefault="0098729B" w:rsidP="00062E01">
      <w:pPr>
        <w:pStyle w:val="Prrafodelista"/>
        <w:numPr>
          <w:ilvl w:val="0"/>
          <w:numId w:val="7"/>
        </w:numPr>
        <w:spacing w:after="0" w:line="480" w:lineRule="auto"/>
        <w:jc w:val="both"/>
        <w:rPr>
          <w:rFonts w:ascii="Lato" w:hAnsi="Lato"/>
        </w:rPr>
      </w:pPr>
      <w:r w:rsidRPr="007315D2">
        <w:rPr>
          <w:rFonts w:ascii="Lato" w:hAnsi="Lato"/>
        </w:rPr>
        <w:t xml:space="preserve">Se requiere realizar trabajos de registros de </w:t>
      </w:r>
      <w:proofErr w:type="spellStart"/>
      <w:r w:rsidRPr="007315D2">
        <w:rPr>
          <w:rFonts w:ascii="Lato" w:hAnsi="Lato"/>
        </w:rPr>
        <w:t>tablaroca</w:t>
      </w:r>
      <w:proofErr w:type="spellEnd"/>
      <w:r w:rsidRPr="007315D2">
        <w:rPr>
          <w:rFonts w:ascii="Lato" w:hAnsi="Lato"/>
        </w:rPr>
        <w:t xml:space="preserve"> de 61X61 cm. para abrir huecos en plafón liso para colocar luminarias de empotrar; así como de registros de </w:t>
      </w:r>
      <w:proofErr w:type="spellStart"/>
      <w:r w:rsidRPr="007315D2">
        <w:rPr>
          <w:rFonts w:ascii="Lato" w:hAnsi="Lato"/>
        </w:rPr>
        <w:t>tablaroca</w:t>
      </w:r>
      <w:proofErr w:type="spellEnd"/>
      <w:r w:rsidRPr="007315D2">
        <w:rPr>
          <w:rFonts w:ascii="Lato" w:hAnsi="Lato"/>
        </w:rPr>
        <w:t xml:space="preserve"> de 61x61 para voz y datos y eléctricos para mantenimientos subsecuentes, lo cual representa un incremento al importe contratado por la cantidad de $55,627.34 (</w:t>
      </w:r>
      <w:r w:rsidR="003D35F5">
        <w:rPr>
          <w:rFonts w:ascii="Lato" w:hAnsi="Lato"/>
        </w:rPr>
        <w:t>C</w:t>
      </w:r>
      <w:r w:rsidRPr="007315D2">
        <w:rPr>
          <w:rFonts w:ascii="Lato" w:hAnsi="Lato"/>
        </w:rPr>
        <w:t xml:space="preserve">incuenta y cinco mil seiscientos veintisiete pesos 34/100 </w:t>
      </w:r>
      <w:r w:rsidR="003D35F5">
        <w:rPr>
          <w:rFonts w:ascii="Lato" w:hAnsi="Lato"/>
        </w:rPr>
        <w:t>M.N.</w:t>
      </w:r>
      <w:r w:rsidRPr="007315D2">
        <w:rPr>
          <w:rFonts w:ascii="Lato" w:hAnsi="Lato"/>
        </w:rPr>
        <w:t>)</w:t>
      </w:r>
      <w:r w:rsidR="00EF06BB" w:rsidRPr="007315D2">
        <w:rPr>
          <w:rFonts w:ascii="Lato" w:hAnsi="Lato"/>
        </w:rPr>
        <w:t xml:space="preserve">, como se describe a continuación </w:t>
      </w:r>
    </w:p>
    <w:tbl>
      <w:tblPr>
        <w:tblStyle w:val="Tablaconcuadrcula"/>
        <w:tblpPr w:leftFromText="141" w:rightFromText="141" w:vertAnchor="text" w:horzAnchor="page" w:tblpX="4081" w:tblpY="316"/>
        <w:tblW w:w="0" w:type="auto"/>
        <w:tblLook w:val="04A0" w:firstRow="1" w:lastRow="0" w:firstColumn="1" w:lastColumn="0" w:noHBand="0" w:noVBand="1"/>
      </w:tblPr>
      <w:tblGrid>
        <w:gridCol w:w="1980"/>
        <w:gridCol w:w="2118"/>
        <w:gridCol w:w="1613"/>
        <w:gridCol w:w="1426"/>
      </w:tblGrid>
      <w:tr w:rsidR="00EF06BB" w:rsidRPr="007315D2" w14:paraId="236D0DB5" w14:textId="77777777" w:rsidTr="00F0708B">
        <w:trPr>
          <w:trHeight w:val="1011"/>
        </w:trPr>
        <w:tc>
          <w:tcPr>
            <w:tcW w:w="19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DD846D" w14:textId="77777777" w:rsidR="00EF06BB" w:rsidRPr="007315D2" w:rsidRDefault="00EF06BB" w:rsidP="00F0708B">
            <w:pPr>
              <w:jc w:val="center"/>
              <w:rPr>
                <w:rFonts w:ascii="Lato" w:hAnsi="Lato" w:cs="Arial"/>
                <w:b/>
                <w:bCs/>
                <w:sz w:val="18"/>
                <w:szCs w:val="18"/>
              </w:rPr>
            </w:pPr>
            <w:r w:rsidRPr="007315D2">
              <w:rPr>
                <w:rFonts w:ascii="Lato" w:hAnsi="Lato" w:cs="Arial"/>
                <w:b/>
                <w:bCs/>
                <w:sz w:val="18"/>
                <w:szCs w:val="18"/>
              </w:rPr>
              <w:t>Monto contratado</w:t>
            </w:r>
          </w:p>
          <w:p w14:paraId="472E241D" w14:textId="77777777" w:rsidR="00EF06BB" w:rsidRPr="007315D2" w:rsidRDefault="00EF06BB" w:rsidP="00F0708B">
            <w:pPr>
              <w:jc w:val="center"/>
              <w:rPr>
                <w:rFonts w:ascii="Lato" w:hAnsi="Lato" w:cs="Arial"/>
                <w:b/>
                <w:bCs/>
                <w:sz w:val="18"/>
                <w:szCs w:val="18"/>
              </w:rPr>
            </w:pPr>
            <w:r w:rsidRPr="007315D2">
              <w:rPr>
                <w:rFonts w:ascii="Lato" w:hAnsi="Lato" w:cs="Arial"/>
                <w:b/>
                <w:bCs/>
                <w:sz w:val="18"/>
                <w:szCs w:val="18"/>
              </w:rPr>
              <w:t>PJET/LPN/025-2024</w:t>
            </w:r>
          </w:p>
        </w:tc>
        <w:tc>
          <w:tcPr>
            <w:tcW w:w="21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2C4733" w14:textId="77777777" w:rsidR="00EF06BB" w:rsidRPr="007315D2" w:rsidRDefault="00EF06BB" w:rsidP="00F0708B">
            <w:pPr>
              <w:jc w:val="center"/>
              <w:rPr>
                <w:rFonts w:ascii="Lato" w:hAnsi="Lato" w:cs="Arial"/>
                <w:b/>
                <w:bCs/>
                <w:sz w:val="18"/>
                <w:szCs w:val="18"/>
              </w:rPr>
            </w:pPr>
            <w:r w:rsidRPr="007315D2">
              <w:rPr>
                <w:rFonts w:ascii="Lato" w:hAnsi="Lato" w:cs="Arial"/>
                <w:b/>
                <w:bCs/>
                <w:sz w:val="18"/>
                <w:szCs w:val="18"/>
              </w:rPr>
              <w:t>Incremento al importe total autorizado</w:t>
            </w:r>
          </w:p>
        </w:tc>
        <w:tc>
          <w:tcPr>
            <w:tcW w:w="16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B44120" w14:textId="77777777" w:rsidR="00EF06BB" w:rsidRPr="007315D2" w:rsidRDefault="00EF06BB" w:rsidP="00F0708B">
            <w:pPr>
              <w:jc w:val="center"/>
              <w:rPr>
                <w:rFonts w:ascii="Lato" w:hAnsi="Lato" w:cs="Arial"/>
                <w:b/>
                <w:bCs/>
                <w:sz w:val="18"/>
                <w:szCs w:val="18"/>
              </w:rPr>
            </w:pPr>
            <w:r w:rsidRPr="007315D2">
              <w:rPr>
                <w:rFonts w:ascii="Lato" w:hAnsi="Lato" w:cs="Arial"/>
                <w:b/>
                <w:bCs/>
                <w:sz w:val="18"/>
                <w:szCs w:val="18"/>
              </w:rPr>
              <w:t>Importe por autorizar</w:t>
            </w:r>
          </w:p>
        </w:tc>
        <w:tc>
          <w:tcPr>
            <w:tcW w:w="1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333B0D" w14:textId="77777777" w:rsidR="00EF06BB" w:rsidRPr="007315D2" w:rsidRDefault="00EF06BB" w:rsidP="00F0708B">
            <w:pPr>
              <w:jc w:val="center"/>
              <w:rPr>
                <w:rFonts w:ascii="Lato" w:hAnsi="Lato" w:cs="Arial"/>
                <w:b/>
                <w:bCs/>
                <w:sz w:val="18"/>
                <w:szCs w:val="18"/>
              </w:rPr>
            </w:pPr>
            <w:r w:rsidRPr="007315D2">
              <w:rPr>
                <w:rFonts w:ascii="Lato" w:hAnsi="Lato" w:cs="Arial"/>
                <w:b/>
                <w:bCs/>
                <w:sz w:val="18"/>
                <w:szCs w:val="18"/>
              </w:rPr>
              <w:t>Porcentaje total modificado</w:t>
            </w:r>
          </w:p>
        </w:tc>
      </w:tr>
      <w:tr w:rsidR="00EF06BB" w:rsidRPr="007315D2" w14:paraId="58A1E693" w14:textId="77777777" w:rsidTr="00F0708B">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29B3A422" w14:textId="77777777" w:rsidR="00EF06BB" w:rsidRPr="007315D2" w:rsidRDefault="00EF06BB" w:rsidP="00F0708B">
            <w:pPr>
              <w:jc w:val="center"/>
              <w:rPr>
                <w:rFonts w:ascii="Lato" w:hAnsi="Lato" w:cs="Arial"/>
                <w:bCs/>
                <w:sz w:val="18"/>
                <w:szCs w:val="18"/>
              </w:rPr>
            </w:pPr>
            <w:r w:rsidRPr="007315D2">
              <w:rPr>
                <w:rFonts w:ascii="Lato" w:eastAsia="Times New Roman" w:hAnsi="Lato" w:cs="Arial"/>
                <w:sz w:val="18"/>
                <w:szCs w:val="18"/>
                <w:lang w:eastAsia="es-MX"/>
              </w:rPr>
              <w:t>$6,438,859.30</w:t>
            </w:r>
          </w:p>
        </w:tc>
        <w:tc>
          <w:tcPr>
            <w:tcW w:w="2118" w:type="dxa"/>
            <w:tcBorders>
              <w:top w:val="single" w:sz="4" w:space="0" w:color="auto"/>
              <w:left w:val="single" w:sz="4" w:space="0" w:color="auto"/>
              <w:bottom w:val="single" w:sz="4" w:space="0" w:color="auto"/>
              <w:right w:val="single" w:sz="4" w:space="0" w:color="auto"/>
            </w:tcBorders>
            <w:vAlign w:val="center"/>
            <w:hideMark/>
          </w:tcPr>
          <w:p w14:paraId="6BAC7BD9" w14:textId="77777777" w:rsidR="00EF06BB" w:rsidRPr="007315D2" w:rsidRDefault="00EF06BB" w:rsidP="00F0708B">
            <w:pPr>
              <w:jc w:val="center"/>
              <w:rPr>
                <w:rFonts w:ascii="Lato" w:hAnsi="Lato" w:cs="Arial"/>
                <w:bCs/>
                <w:sz w:val="18"/>
                <w:szCs w:val="18"/>
              </w:rPr>
            </w:pPr>
            <w:r w:rsidRPr="007315D2">
              <w:rPr>
                <w:rFonts w:ascii="Lato" w:hAnsi="Lato" w:cs="Arial"/>
                <w:sz w:val="18"/>
                <w:szCs w:val="18"/>
              </w:rPr>
              <w:t>$1,352,723.01</w:t>
            </w:r>
          </w:p>
        </w:tc>
        <w:tc>
          <w:tcPr>
            <w:tcW w:w="1613" w:type="dxa"/>
            <w:tcBorders>
              <w:top w:val="single" w:sz="4" w:space="0" w:color="auto"/>
              <w:left w:val="single" w:sz="4" w:space="0" w:color="auto"/>
              <w:bottom w:val="single" w:sz="4" w:space="0" w:color="auto"/>
              <w:right w:val="single" w:sz="4" w:space="0" w:color="auto"/>
            </w:tcBorders>
            <w:vAlign w:val="center"/>
            <w:hideMark/>
          </w:tcPr>
          <w:p w14:paraId="53182952" w14:textId="77777777" w:rsidR="00EF06BB" w:rsidRPr="007315D2" w:rsidRDefault="00EF06BB" w:rsidP="00F0708B">
            <w:pPr>
              <w:jc w:val="center"/>
              <w:rPr>
                <w:rFonts w:ascii="Lato" w:hAnsi="Lato" w:cs="Arial"/>
                <w:sz w:val="18"/>
                <w:szCs w:val="18"/>
              </w:rPr>
            </w:pPr>
            <w:r w:rsidRPr="007315D2">
              <w:rPr>
                <w:rFonts w:ascii="Lato" w:hAnsi="Lato" w:cs="Arial"/>
                <w:sz w:val="18"/>
                <w:szCs w:val="18"/>
              </w:rPr>
              <w:t>$55,627.34</w:t>
            </w: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0F6016F" w14:textId="77777777" w:rsidR="00EF06BB" w:rsidRPr="007315D2" w:rsidRDefault="00EF06BB" w:rsidP="00F0708B">
            <w:pPr>
              <w:jc w:val="center"/>
              <w:rPr>
                <w:rFonts w:ascii="Lato" w:hAnsi="Lato" w:cs="Arial"/>
                <w:b/>
                <w:bCs/>
                <w:sz w:val="18"/>
                <w:szCs w:val="18"/>
              </w:rPr>
            </w:pPr>
            <w:r w:rsidRPr="007315D2">
              <w:rPr>
                <w:rFonts w:ascii="Lato" w:hAnsi="Lato" w:cs="Arial"/>
                <w:b/>
                <w:bCs/>
                <w:sz w:val="18"/>
                <w:szCs w:val="18"/>
              </w:rPr>
              <w:t>21.87 %</w:t>
            </w:r>
          </w:p>
        </w:tc>
      </w:tr>
      <w:tr w:rsidR="00EF06BB" w:rsidRPr="007315D2" w14:paraId="2AB9A124" w14:textId="77777777" w:rsidTr="00F0708B">
        <w:trPr>
          <w:trHeight w:val="385"/>
        </w:trPr>
        <w:tc>
          <w:tcPr>
            <w:tcW w:w="1980" w:type="dxa"/>
            <w:tcBorders>
              <w:top w:val="single" w:sz="4" w:space="0" w:color="auto"/>
              <w:left w:val="single" w:sz="4" w:space="0" w:color="auto"/>
              <w:bottom w:val="single" w:sz="4" w:space="0" w:color="auto"/>
              <w:right w:val="single" w:sz="4" w:space="0" w:color="auto"/>
            </w:tcBorders>
            <w:vAlign w:val="center"/>
            <w:hideMark/>
          </w:tcPr>
          <w:p w14:paraId="56177AC8" w14:textId="77777777" w:rsidR="00EF06BB" w:rsidRPr="007315D2" w:rsidRDefault="00EF06BB" w:rsidP="00F0708B">
            <w:pPr>
              <w:jc w:val="center"/>
              <w:rPr>
                <w:rFonts w:ascii="Lato" w:hAnsi="Lato" w:cs="Arial"/>
                <w:b/>
                <w:bCs/>
                <w:sz w:val="18"/>
                <w:szCs w:val="18"/>
              </w:rPr>
            </w:pPr>
            <w:r w:rsidRPr="007315D2">
              <w:rPr>
                <w:rFonts w:ascii="Lato" w:hAnsi="Lato" w:cs="Arial"/>
                <w:b/>
                <w:bCs/>
                <w:sz w:val="18"/>
                <w:szCs w:val="18"/>
              </w:rPr>
              <w:t>Porcentaje</w:t>
            </w:r>
          </w:p>
        </w:tc>
        <w:tc>
          <w:tcPr>
            <w:tcW w:w="2118" w:type="dxa"/>
            <w:tcBorders>
              <w:top w:val="single" w:sz="4" w:space="0" w:color="auto"/>
              <w:left w:val="single" w:sz="4" w:space="0" w:color="auto"/>
              <w:bottom w:val="single" w:sz="4" w:space="0" w:color="auto"/>
              <w:right w:val="single" w:sz="4" w:space="0" w:color="auto"/>
            </w:tcBorders>
            <w:vAlign w:val="center"/>
            <w:hideMark/>
          </w:tcPr>
          <w:p w14:paraId="5DCE1B47" w14:textId="77777777" w:rsidR="00EF06BB" w:rsidRPr="007315D2" w:rsidRDefault="00EF06BB" w:rsidP="00F0708B">
            <w:pPr>
              <w:jc w:val="center"/>
              <w:rPr>
                <w:rFonts w:ascii="Lato" w:hAnsi="Lato" w:cs="Arial"/>
                <w:b/>
                <w:bCs/>
                <w:sz w:val="18"/>
                <w:szCs w:val="18"/>
              </w:rPr>
            </w:pPr>
            <w:r w:rsidRPr="007315D2">
              <w:rPr>
                <w:rFonts w:ascii="Lato" w:hAnsi="Lato" w:cs="Arial"/>
                <w:b/>
                <w:sz w:val="18"/>
                <w:szCs w:val="18"/>
              </w:rPr>
              <w:t>21.01 %</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6F95DB7" w14:textId="77777777" w:rsidR="00EF06BB" w:rsidRPr="007315D2" w:rsidRDefault="00EF06BB" w:rsidP="00F0708B">
            <w:pPr>
              <w:jc w:val="center"/>
              <w:rPr>
                <w:rFonts w:ascii="Lato" w:hAnsi="Lato" w:cs="Arial"/>
                <w:sz w:val="18"/>
                <w:szCs w:val="18"/>
              </w:rPr>
            </w:pPr>
            <w:r w:rsidRPr="007315D2">
              <w:rPr>
                <w:rFonts w:ascii="Lato" w:hAnsi="Lato" w:cs="Arial"/>
                <w:sz w:val="18"/>
                <w:szCs w:val="18"/>
              </w:rPr>
              <w:t>0.86</w:t>
            </w: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678D1709" w14:textId="77777777" w:rsidR="00EF06BB" w:rsidRPr="007315D2" w:rsidRDefault="00EF06BB" w:rsidP="00F0708B">
            <w:pPr>
              <w:rPr>
                <w:rFonts w:ascii="Lato" w:hAnsi="Lato" w:cs="Arial"/>
                <w:bCs/>
                <w:sz w:val="18"/>
                <w:szCs w:val="18"/>
              </w:rPr>
            </w:pPr>
          </w:p>
        </w:tc>
      </w:tr>
    </w:tbl>
    <w:p w14:paraId="707C5F78" w14:textId="77777777" w:rsidR="00EF06BB" w:rsidRPr="007315D2" w:rsidRDefault="00EF06BB" w:rsidP="00EF06BB">
      <w:pPr>
        <w:spacing w:after="0" w:line="360" w:lineRule="auto"/>
        <w:jc w:val="both"/>
        <w:rPr>
          <w:rFonts w:ascii="Lato" w:hAnsi="Lato"/>
        </w:rPr>
      </w:pPr>
    </w:p>
    <w:p w14:paraId="6DE5BB1B" w14:textId="77777777" w:rsidR="00EF06BB" w:rsidRPr="007315D2" w:rsidRDefault="00EF06BB" w:rsidP="00EF06BB">
      <w:pPr>
        <w:pStyle w:val="Prrafodelista"/>
        <w:spacing w:after="0" w:line="360" w:lineRule="auto"/>
        <w:jc w:val="both"/>
        <w:rPr>
          <w:rFonts w:ascii="Lato" w:hAnsi="Lato"/>
        </w:rPr>
      </w:pPr>
    </w:p>
    <w:p w14:paraId="25082694" w14:textId="77777777" w:rsidR="00200EEB" w:rsidRDefault="00200EEB" w:rsidP="00EF06BB">
      <w:pPr>
        <w:pStyle w:val="Prrafodelista"/>
        <w:spacing w:after="0" w:line="360" w:lineRule="auto"/>
        <w:jc w:val="both"/>
        <w:rPr>
          <w:rFonts w:ascii="Lato" w:hAnsi="Lato"/>
          <w:b/>
          <w:bCs/>
        </w:rPr>
      </w:pPr>
    </w:p>
    <w:p w14:paraId="506EED91" w14:textId="7B9046AA" w:rsidR="007D551D" w:rsidRPr="00200EEB" w:rsidRDefault="00EF06BB" w:rsidP="00200EEB">
      <w:pPr>
        <w:spacing w:after="0" w:line="480" w:lineRule="auto"/>
        <w:jc w:val="both"/>
        <w:rPr>
          <w:rFonts w:ascii="Lato" w:hAnsi="Lato"/>
        </w:rPr>
      </w:pPr>
      <w:r w:rsidRPr="00200EEB">
        <w:rPr>
          <w:rFonts w:ascii="Lato" w:hAnsi="Lato"/>
        </w:rPr>
        <w:t xml:space="preserve">En atención a lo anterior, toda vez que, con el incremento al importe originalmente contratado y sumando el importe de los conceptos extraordinarios en comento, no rebasa el veinticinco por ciento del monto pactado en el contrato, ni implica variaciones sustanciales al proyecto original como se advierte de la tabla ilustrativa, </w:t>
      </w:r>
      <w:r w:rsidR="007D551D" w:rsidRPr="00200EEB">
        <w:rPr>
          <w:rFonts w:ascii="Lato" w:hAnsi="Lato"/>
        </w:rPr>
        <w:t xml:space="preserve">y </w:t>
      </w:r>
      <w:r w:rsidR="00F0708B">
        <w:rPr>
          <w:rFonts w:ascii="Lato" w:hAnsi="Lato"/>
        </w:rPr>
        <w:t>con la finalidad</w:t>
      </w:r>
      <w:r w:rsidR="007D551D" w:rsidRPr="00200EEB">
        <w:rPr>
          <w:rFonts w:ascii="Lato" w:hAnsi="Lato"/>
        </w:rPr>
        <w:t xml:space="preserve"> de que se concluyan a la brevedad posible los trabajos de  </w:t>
      </w:r>
      <w:r w:rsidR="007D551D" w:rsidRPr="00200EEB">
        <w:rPr>
          <w:rFonts w:ascii="Lato" w:hAnsi="Lato"/>
          <w:i/>
        </w:rPr>
        <w:t>“</w:t>
      </w:r>
      <w:r w:rsidR="007D551D" w:rsidRPr="00200EEB">
        <w:rPr>
          <w:rFonts w:ascii="Lato" w:hAnsi="Lato"/>
          <w:b/>
          <w:bCs/>
          <w:i/>
        </w:rPr>
        <w:t>Adecuación y Ampliación de 3 Salas de Juicio Oral con sus respectivos anexos, en el Inmueble que ocupa el Juzgado Penal del Distrito Judicial de Guridi y Alcocer</w:t>
      </w:r>
      <w:r w:rsidR="007D551D" w:rsidRPr="00200EEB">
        <w:rPr>
          <w:rFonts w:ascii="Lato" w:hAnsi="Lato"/>
          <w:i/>
        </w:rPr>
        <w:t>”</w:t>
      </w:r>
      <w:r w:rsidR="007D551D" w:rsidRPr="00200EEB">
        <w:rPr>
          <w:rFonts w:ascii="Lato" w:hAnsi="Lato"/>
        </w:rPr>
        <w:t xml:space="preserve">, </w:t>
      </w:r>
      <w:r w:rsidR="007D551D" w:rsidRPr="00200EEB">
        <w:rPr>
          <w:rFonts w:ascii="Lato" w:eastAsia="Arial" w:hAnsi="Lato" w:cs="Arial"/>
          <w:bCs/>
          <w:lang w:eastAsia="es-MX"/>
        </w:rPr>
        <w:t>ubicado en: calle</w:t>
      </w:r>
      <w:r w:rsidR="007D551D" w:rsidRPr="00200EEB">
        <w:rPr>
          <w:rFonts w:ascii="Lato" w:eastAsia="Arial" w:hAnsi="Lato" w:cs="Arial"/>
          <w:lang w:eastAsia="es-MX"/>
        </w:rPr>
        <w:t xml:space="preserve"> 8, sin número, Colonia Xicohténcatl, Municipio de Tlaxcala, Tlaxcala, con fundamento en </w:t>
      </w:r>
      <w:r w:rsidR="00D55B66" w:rsidRPr="00200EEB">
        <w:rPr>
          <w:rFonts w:ascii="Lato" w:hAnsi="Lato"/>
        </w:rPr>
        <w:t xml:space="preserve">la CLÁUSULA DÉCIMA SEXTA del contrato número PJET/LPN/025-2024 y primer párrafo, </w:t>
      </w:r>
      <w:r w:rsidR="00200EEB" w:rsidRPr="00200EEB">
        <w:rPr>
          <w:rFonts w:ascii="Lato" w:hAnsi="Lato"/>
        </w:rPr>
        <w:t xml:space="preserve"> así como en los diversos </w:t>
      </w:r>
      <w:r w:rsidR="00D55B66" w:rsidRPr="00200EEB">
        <w:rPr>
          <w:rFonts w:ascii="Lato" w:eastAsia="Arial" w:hAnsi="Lato" w:cs="Arial"/>
          <w:lang w:eastAsia="es-MX"/>
        </w:rPr>
        <w:t xml:space="preserve">artículos </w:t>
      </w:r>
      <w:r w:rsidR="007D551D" w:rsidRPr="00200EEB">
        <w:rPr>
          <w:rFonts w:ascii="Lato" w:hAnsi="Lato"/>
        </w:rPr>
        <w:t>61 de la Ley Orgánica del Poder Judicial del Estado; 54 fracción III, 57 y 64 de la Ley de Obras Públicas del Estado de Tlaxcala y sus Municipios, en relación con el artículo 140</w:t>
      </w:r>
      <w:r w:rsidR="007D551D" w:rsidRPr="00200EEB">
        <w:rPr>
          <w:rStyle w:val="xcontentpasted0"/>
          <w:rFonts w:ascii="Lato" w:hAnsi="Lato"/>
          <w:bdr w:val="none" w:sz="0" w:space="0" w:color="auto" w:frame="1"/>
        </w:rPr>
        <w:t xml:space="preserve"> </w:t>
      </w:r>
      <w:r w:rsidR="007D551D" w:rsidRPr="00200EEB">
        <w:rPr>
          <w:rFonts w:ascii="Lato" w:hAnsi="Lato"/>
        </w:rPr>
        <w:t xml:space="preserve">en lo aplicable al Poder Judicial del Estado, del Decreto 117 del Presupuesto de Egresos del Estado de Tlaxcala, para el ejercicio </w:t>
      </w:r>
      <w:r w:rsidR="007D551D" w:rsidRPr="00200EEB">
        <w:rPr>
          <w:rFonts w:ascii="Lato" w:hAnsi="Lato"/>
        </w:rPr>
        <w:lastRenderedPageBreak/>
        <w:t>fiscal 2025, este Comité de Adquisiciones, Arrendamientos, Servicios y Obra Pública del Consejo de la Judicatura del Estado de Tlaxcala, determina:</w:t>
      </w:r>
    </w:p>
    <w:p w14:paraId="4A9CC411" w14:textId="77777777" w:rsidR="007D551D" w:rsidRPr="007315D2" w:rsidRDefault="007D551D" w:rsidP="00200EEB">
      <w:pPr>
        <w:pStyle w:val="Prrafodelista"/>
        <w:numPr>
          <w:ilvl w:val="0"/>
          <w:numId w:val="8"/>
        </w:numPr>
        <w:spacing w:before="240" w:line="480" w:lineRule="auto"/>
        <w:jc w:val="both"/>
        <w:rPr>
          <w:rFonts w:ascii="Lato" w:hAnsi="Lato"/>
        </w:rPr>
      </w:pPr>
      <w:r w:rsidRPr="007315D2">
        <w:rPr>
          <w:rFonts w:ascii="Lato" w:hAnsi="Lato"/>
        </w:rPr>
        <w:t>Tomar conocimiento del contenido íntegro del oficio y anexos de cuenta.</w:t>
      </w:r>
    </w:p>
    <w:p w14:paraId="7B1AABB2" w14:textId="21BCE317" w:rsidR="007D551D" w:rsidRPr="00527DDC" w:rsidRDefault="007D551D" w:rsidP="00200EEB">
      <w:pPr>
        <w:pStyle w:val="Prrafodelista"/>
        <w:numPr>
          <w:ilvl w:val="0"/>
          <w:numId w:val="8"/>
        </w:numPr>
        <w:spacing w:before="240" w:line="480" w:lineRule="auto"/>
        <w:jc w:val="both"/>
        <w:rPr>
          <w:rFonts w:ascii="Lato" w:hAnsi="Lato"/>
          <w:color w:val="FF0000"/>
        </w:rPr>
      </w:pPr>
      <w:r w:rsidRPr="007315D2">
        <w:rPr>
          <w:rFonts w:ascii="Lato" w:hAnsi="Lato"/>
        </w:rPr>
        <w:t>Autorizar los trabajos</w:t>
      </w:r>
      <w:r w:rsidRPr="007315D2">
        <w:rPr>
          <w:rFonts w:ascii="Lato" w:hAnsi="Lato" w:cs="Arial"/>
        </w:rPr>
        <w:t xml:space="preserve"> extraordinarios, los cuales resultan necesarios realizar para cumplir los objetivos y operatividad de la obra, así como la autorización de volúmenes con aditivas y deductivas dentro de lo originalmente contratado, así como de conceptos extraordinarios que son necesarios ejecutar, de conformidad con el </w:t>
      </w:r>
      <w:r w:rsidRPr="007315D2">
        <w:rPr>
          <w:rFonts w:ascii="Lato" w:hAnsi="Lato" w:cs="Arial"/>
          <w:bCs/>
        </w:rPr>
        <w:t>anexo adjunto al presente documento</w:t>
      </w:r>
      <w:r w:rsidR="00AD463C">
        <w:rPr>
          <w:rFonts w:ascii="Lato" w:hAnsi="Lato" w:cs="Arial"/>
          <w:bCs/>
        </w:rPr>
        <w:t xml:space="preserve">, por la cantidad de </w:t>
      </w:r>
      <w:r w:rsidR="00AD463C" w:rsidRPr="007315D2">
        <w:rPr>
          <w:rFonts w:ascii="Lato" w:hAnsi="Lato"/>
        </w:rPr>
        <w:t>$55,627.34 (</w:t>
      </w:r>
      <w:r w:rsidR="003D35F5">
        <w:rPr>
          <w:rFonts w:ascii="Lato" w:hAnsi="Lato"/>
        </w:rPr>
        <w:t>C</w:t>
      </w:r>
      <w:r w:rsidR="00AD463C" w:rsidRPr="007315D2">
        <w:rPr>
          <w:rFonts w:ascii="Lato" w:hAnsi="Lato"/>
        </w:rPr>
        <w:t>incuenta y cinco mil seiscientos veintisiete pesos 34/100</w:t>
      </w:r>
      <w:r w:rsidR="003D35F5">
        <w:rPr>
          <w:rFonts w:ascii="Lato" w:hAnsi="Lato"/>
        </w:rPr>
        <w:t xml:space="preserve"> M.N.</w:t>
      </w:r>
      <w:r w:rsidR="00AD463C" w:rsidRPr="007315D2">
        <w:rPr>
          <w:rFonts w:ascii="Lato" w:hAnsi="Lato"/>
        </w:rPr>
        <w:t>)</w:t>
      </w:r>
      <w:r w:rsidR="00AD463C">
        <w:rPr>
          <w:rFonts w:ascii="Lato" w:hAnsi="Lato"/>
        </w:rPr>
        <w:t>.</w:t>
      </w:r>
    </w:p>
    <w:p w14:paraId="4939BE9B" w14:textId="045DEBD7" w:rsidR="007D551D" w:rsidRDefault="007D551D" w:rsidP="00200EEB">
      <w:pPr>
        <w:pStyle w:val="Prrafodelista"/>
        <w:numPr>
          <w:ilvl w:val="0"/>
          <w:numId w:val="8"/>
        </w:numPr>
        <w:spacing w:before="240" w:line="480" w:lineRule="auto"/>
        <w:jc w:val="both"/>
        <w:rPr>
          <w:rFonts w:ascii="Lato" w:hAnsi="Lato"/>
        </w:rPr>
      </w:pPr>
      <w:r>
        <w:rPr>
          <w:rFonts w:ascii="Lato" w:hAnsi="Lato"/>
        </w:rPr>
        <w:t xml:space="preserve">Instruir a la </w:t>
      </w:r>
      <w:proofErr w:type="gramStart"/>
      <w:r>
        <w:rPr>
          <w:rFonts w:ascii="Lato" w:hAnsi="Lato"/>
        </w:rPr>
        <w:t>Directora</w:t>
      </w:r>
      <w:proofErr w:type="gramEnd"/>
      <w:r>
        <w:rPr>
          <w:rFonts w:ascii="Lato" w:hAnsi="Lato"/>
        </w:rPr>
        <w:t xml:space="preserve"> Jurídica del Tribunal Superior de Justicia, la elaboración del adendum modificatorio al contrato</w:t>
      </w:r>
      <w:r w:rsidRPr="008E27B5">
        <w:rPr>
          <w:rFonts w:ascii="Lato" w:hAnsi="Lato"/>
        </w:rPr>
        <w:t xml:space="preserve"> </w:t>
      </w:r>
      <w:r w:rsidRPr="00197B5B">
        <w:rPr>
          <w:rFonts w:ascii="Lato" w:hAnsi="Lato"/>
        </w:rPr>
        <w:t>PJET/LPN/02</w:t>
      </w:r>
      <w:r>
        <w:rPr>
          <w:rFonts w:ascii="Lato" w:hAnsi="Lato"/>
        </w:rPr>
        <w:t>5</w:t>
      </w:r>
      <w:r w:rsidRPr="00197B5B">
        <w:rPr>
          <w:rFonts w:ascii="Lato" w:hAnsi="Lato"/>
        </w:rPr>
        <w:t>-2024</w:t>
      </w:r>
      <w:r>
        <w:rPr>
          <w:rFonts w:ascii="Lato" w:hAnsi="Lato"/>
        </w:rPr>
        <w:t>.</w:t>
      </w:r>
    </w:p>
    <w:p w14:paraId="47520C5C" w14:textId="6D4DBA2F" w:rsidR="007D551D" w:rsidRPr="008E27B5" w:rsidRDefault="007D551D" w:rsidP="00200EEB">
      <w:pPr>
        <w:pStyle w:val="Prrafodelista"/>
        <w:numPr>
          <w:ilvl w:val="0"/>
          <w:numId w:val="8"/>
        </w:numPr>
        <w:spacing w:before="240" w:line="480" w:lineRule="auto"/>
        <w:jc w:val="both"/>
        <w:rPr>
          <w:rFonts w:ascii="Lato" w:hAnsi="Lato" w:cstheme="minorHAnsi"/>
          <w:bCs/>
          <w:bdr w:val="none" w:sz="0" w:space="0" w:color="auto" w:frame="1"/>
        </w:rPr>
      </w:pPr>
      <w:r w:rsidRPr="008E27B5">
        <w:rPr>
          <w:rFonts w:ascii="Lato" w:hAnsi="Lato"/>
        </w:rPr>
        <w:t xml:space="preserve">Instruir a la </w:t>
      </w:r>
      <w:proofErr w:type="gramStart"/>
      <w:r w:rsidRPr="008E27B5">
        <w:rPr>
          <w:rFonts w:ascii="Lato" w:hAnsi="Lato"/>
        </w:rPr>
        <w:t>Directora</w:t>
      </w:r>
      <w:proofErr w:type="gramEnd"/>
      <w:r w:rsidRPr="008E27B5">
        <w:rPr>
          <w:rFonts w:ascii="Lato" w:hAnsi="Lato"/>
        </w:rPr>
        <w:t xml:space="preserve"> de Recursos Humanos y Materiales dependiente de la Secretaría Ejecutiva, </w:t>
      </w:r>
      <w:r w:rsidRPr="008E27B5">
        <w:rPr>
          <w:rFonts w:ascii="Lato" w:hAnsi="Lato"/>
          <w:color w:val="000000"/>
        </w:rPr>
        <w:t xml:space="preserve">así como al residente de obra en dicho contrato, para que en el plazo de tres días naturales, </w:t>
      </w:r>
      <w:r>
        <w:rPr>
          <w:rFonts w:ascii="Lato" w:hAnsi="Lato"/>
          <w:color w:val="000000"/>
        </w:rPr>
        <w:t xml:space="preserve">presenten el </w:t>
      </w:r>
      <w:r w:rsidR="00F0708B">
        <w:rPr>
          <w:rFonts w:ascii="Lato" w:hAnsi="Lato"/>
          <w:color w:val="000000"/>
        </w:rPr>
        <w:t>nuevo calendario</w:t>
      </w:r>
      <w:r>
        <w:rPr>
          <w:rFonts w:ascii="Lato" w:hAnsi="Lato"/>
          <w:color w:val="000000"/>
        </w:rPr>
        <w:t xml:space="preserve"> de los trabajos a realizar. </w:t>
      </w:r>
    </w:p>
    <w:p w14:paraId="1A62E684" w14:textId="14EFC335" w:rsidR="00EF06BB" w:rsidRPr="00062E01" w:rsidRDefault="007D551D" w:rsidP="00200EEB">
      <w:pPr>
        <w:spacing w:after="0" w:line="480" w:lineRule="auto"/>
        <w:jc w:val="both"/>
        <w:rPr>
          <w:rFonts w:ascii="Lato" w:hAnsi="Lato"/>
          <w:b/>
          <w:u w:val="single"/>
        </w:rPr>
      </w:pPr>
      <w:r w:rsidRPr="007D551D">
        <w:rPr>
          <w:rFonts w:ascii="Lato" w:hAnsi="Lato" w:cstheme="minorHAnsi"/>
          <w:bCs/>
          <w:bdr w:val="none" w:sz="0" w:space="0" w:color="auto" w:frame="1"/>
        </w:rPr>
        <w:t xml:space="preserve">Comuníquese esta determinación a la </w:t>
      </w:r>
      <w:proofErr w:type="gramStart"/>
      <w:r w:rsidRPr="007D551D">
        <w:rPr>
          <w:rFonts w:ascii="Lato" w:hAnsi="Lato" w:cstheme="minorHAnsi"/>
          <w:bCs/>
          <w:bdr w:val="none" w:sz="0" w:space="0" w:color="auto" w:frame="1"/>
        </w:rPr>
        <w:t>Directora</w:t>
      </w:r>
      <w:proofErr w:type="gramEnd"/>
      <w:r w:rsidRPr="007D551D">
        <w:rPr>
          <w:rFonts w:ascii="Lato" w:hAnsi="Lato" w:cstheme="minorHAnsi"/>
          <w:bCs/>
          <w:bdr w:val="none" w:sz="0" w:space="0" w:color="auto" w:frame="1"/>
        </w:rPr>
        <w:t xml:space="preserve"> de Recursos Humanos y Materiales dependiente de la Secretaría Ejecutiva, Directora Jurídica del Tribunal Superior de Justicia e Ingeniero Leonel Ramírez Calderón, residente de obra para constancia, en vía de reiteración al Contralor y Tesorero del Poder Judicial del Estado.</w:t>
      </w:r>
      <w:r w:rsidR="00F0708B">
        <w:rPr>
          <w:rFonts w:ascii="Lato" w:hAnsi="Lato" w:cstheme="minorHAnsi"/>
          <w:bCs/>
          <w:bdr w:val="none" w:sz="0" w:space="0" w:color="auto" w:frame="1"/>
        </w:rPr>
        <w:t xml:space="preserve"> </w:t>
      </w:r>
      <w:r w:rsidR="00F0708B" w:rsidRPr="00062E01">
        <w:rPr>
          <w:rFonts w:ascii="Lato" w:hAnsi="Lato" w:cstheme="minorHAnsi"/>
          <w:b/>
          <w:u w:val="single"/>
          <w:bdr w:val="none" w:sz="0" w:space="0" w:color="auto" w:frame="1"/>
        </w:rPr>
        <w:t>APROBADO POR UNANIMIDAD DE VOTOS.</w:t>
      </w:r>
    </w:p>
    <w:p w14:paraId="77B16513" w14:textId="77777777" w:rsidR="00200EEB" w:rsidRDefault="00EF06BB" w:rsidP="00200EEB">
      <w:pPr>
        <w:pStyle w:val="Prrafodelista"/>
        <w:spacing w:after="0" w:line="480" w:lineRule="auto"/>
        <w:jc w:val="both"/>
        <w:rPr>
          <w:rFonts w:ascii="Lato" w:hAnsi="Lato"/>
        </w:rPr>
      </w:pPr>
      <w:r>
        <w:rPr>
          <w:rFonts w:ascii="Lato" w:hAnsi="Lato"/>
        </w:rPr>
        <w:t xml:space="preserve"> </w:t>
      </w:r>
    </w:p>
    <w:p w14:paraId="4455BD90" w14:textId="77777777" w:rsidR="0098729B" w:rsidRDefault="0098729B" w:rsidP="005F101F">
      <w:pPr>
        <w:pStyle w:val="NormalWeb"/>
        <w:tabs>
          <w:tab w:val="left" w:pos="284"/>
        </w:tabs>
        <w:spacing w:before="0" w:beforeAutospacing="0" w:after="0" w:afterAutospacing="0" w:line="480" w:lineRule="auto"/>
        <w:jc w:val="both"/>
        <w:rPr>
          <w:rFonts w:ascii="Lato" w:hAnsi="Lato" w:cstheme="minorHAnsi"/>
          <w:bCs/>
          <w:sz w:val="22"/>
          <w:szCs w:val="22"/>
        </w:rPr>
      </w:pPr>
    </w:p>
    <w:p w14:paraId="0FB616F0" w14:textId="0433AB9F" w:rsidR="005F101F" w:rsidRPr="007664A5" w:rsidRDefault="005F101F" w:rsidP="005F101F">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 </w:t>
      </w:r>
      <w:r w:rsidR="00F0708B">
        <w:rPr>
          <w:rFonts w:ascii="Lato" w:hAnsi="Lato" w:cstheme="minorHAnsi"/>
          <w:sz w:val="22"/>
          <w:szCs w:val="22"/>
        </w:rPr>
        <w:t xml:space="preserve">catorce horas con quince </w:t>
      </w:r>
      <w:proofErr w:type="gramStart"/>
      <w:r w:rsidR="00F0708B">
        <w:rPr>
          <w:rFonts w:ascii="Lato" w:hAnsi="Lato" w:cstheme="minorHAnsi"/>
          <w:sz w:val="22"/>
          <w:szCs w:val="22"/>
        </w:rPr>
        <w:t xml:space="preserve">minutos </w:t>
      </w:r>
      <w:r>
        <w:rPr>
          <w:rFonts w:ascii="Lato" w:hAnsi="Lato" w:cstheme="minorHAnsi"/>
          <w:sz w:val="22"/>
          <w:szCs w:val="22"/>
        </w:rPr>
        <w:t xml:space="preserve"> </w:t>
      </w:r>
      <w:r w:rsidRPr="007664A5">
        <w:rPr>
          <w:rFonts w:ascii="Lato" w:hAnsi="Lato" w:cstheme="minorHAnsi"/>
          <w:sz w:val="22"/>
          <w:szCs w:val="22"/>
        </w:rPr>
        <w:t>de</w:t>
      </w:r>
      <w:proofErr w:type="gramEnd"/>
      <w:r w:rsidRPr="007664A5">
        <w:rPr>
          <w:rFonts w:ascii="Lato" w:hAnsi="Lato" w:cstheme="minorHAnsi"/>
          <w:sz w:val="22"/>
          <w:szCs w:val="22"/>
        </w:rPr>
        <w:t xml:space="preserv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7664A5">
        <w:rPr>
          <w:rFonts w:ascii="Lato" w:hAnsi="Lato" w:cstheme="minorHAnsi"/>
          <w:sz w:val="22"/>
          <w:szCs w:val="22"/>
        </w:rPr>
        <w:t>Midory</w:t>
      </w:r>
      <w:proofErr w:type="spellEnd"/>
      <w:r w:rsidRPr="007664A5">
        <w:rPr>
          <w:rFonts w:ascii="Lato" w:hAnsi="Lato" w:cstheme="minorHAnsi"/>
          <w:sz w:val="22"/>
          <w:szCs w:val="22"/>
        </w:rPr>
        <w:t xml:space="preserve"> Castro Bañuelos, Secretaria Ejecutiva del Consejo de la Judicatura, quien da fe. </w:t>
      </w:r>
    </w:p>
    <w:p w14:paraId="579AA7B0" w14:textId="77777777" w:rsidR="005F101F" w:rsidRPr="007664A5" w:rsidRDefault="005F101F" w:rsidP="005F101F">
      <w:pPr>
        <w:spacing w:after="0" w:line="480" w:lineRule="auto"/>
        <w:jc w:val="both"/>
        <w:rPr>
          <w:rFonts w:ascii="Lato" w:hAnsi="Lato"/>
        </w:rPr>
      </w:pPr>
    </w:p>
    <w:p w14:paraId="631FF51C" w14:textId="77777777" w:rsidR="005F101F" w:rsidRDefault="005F101F" w:rsidP="005F101F">
      <w:pPr>
        <w:spacing w:after="0" w:line="240" w:lineRule="auto"/>
        <w:jc w:val="both"/>
        <w:rPr>
          <w:rFonts w:ascii="Lato" w:hAnsi="Lato" w:cstheme="minorHAnsi"/>
          <w:b/>
        </w:rPr>
      </w:pPr>
    </w:p>
    <w:p w14:paraId="0464CE11" w14:textId="6685E12F" w:rsidR="0090213A" w:rsidRDefault="0090213A" w:rsidP="0090213A">
      <w:pPr>
        <w:spacing w:after="0" w:line="240" w:lineRule="auto"/>
        <w:jc w:val="both"/>
        <w:rPr>
          <w:rFonts w:ascii="Lato" w:hAnsi="Lato" w:cstheme="minorHAnsi"/>
          <w:b/>
        </w:rPr>
      </w:pPr>
      <w:r>
        <w:rPr>
          <w:rFonts w:ascii="Lato" w:hAnsi="Lato" w:cstheme="minorHAnsi"/>
          <w:b/>
        </w:rPr>
        <w:t>CONTINUACIÓN DEL A</w:t>
      </w:r>
      <w:r w:rsidRPr="00E74CD5">
        <w:rPr>
          <w:rFonts w:ascii="Lato" w:hAnsi="Lato"/>
          <w:b/>
        </w:rPr>
        <w:t xml:space="preserve">CTA DE SESIÓN EXTRAORDINARIA PRIVADA DEL CONSEJO DE LA JUDICATURA DEL ESTADO DE TLAXCALA, EN FUNCIONES DE COMITÉ DE ADQUISICIONES, CELEBRADA A LAS </w:t>
      </w:r>
      <w:r w:rsidRPr="00E74CD5">
        <w:rPr>
          <w:rFonts w:ascii="Lato" w:hAnsi="Lato" w:cstheme="minorHAnsi"/>
          <w:b/>
        </w:rPr>
        <w:t>CATORCE HORAS DEL DIECISÉIS DE MAYO DE DOS MIL VEINTICINCO</w:t>
      </w:r>
      <w:r>
        <w:rPr>
          <w:rFonts w:ascii="Lato" w:hAnsi="Lato" w:cstheme="minorHAnsi"/>
          <w:b/>
        </w:rPr>
        <w:t>.</w:t>
      </w:r>
    </w:p>
    <w:p w14:paraId="1BAD11F9" w14:textId="77777777" w:rsidR="0090213A" w:rsidRDefault="0090213A" w:rsidP="0090213A">
      <w:pPr>
        <w:spacing w:after="0" w:line="240" w:lineRule="auto"/>
        <w:jc w:val="both"/>
        <w:rPr>
          <w:rFonts w:ascii="Lato" w:hAnsi="Lato" w:cstheme="minorHAnsi"/>
          <w:b/>
        </w:rPr>
      </w:pPr>
    </w:p>
    <w:p w14:paraId="1BB26AAB" w14:textId="77777777" w:rsidR="0090213A" w:rsidRDefault="0090213A" w:rsidP="0090213A">
      <w:pPr>
        <w:spacing w:after="0" w:line="240" w:lineRule="auto"/>
        <w:jc w:val="both"/>
        <w:rPr>
          <w:rFonts w:ascii="Lato" w:hAnsi="Lato" w:cstheme="minorHAnsi"/>
          <w:b/>
        </w:rPr>
      </w:pPr>
    </w:p>
    <w:p w14:paraId="352966B9" w14:textId="77777777" w:rsidR="0090213A" w:rsidRDefault="0090213A" w:rsidP="0090213A">
      <w:pPr>
        <w:spacing w:after="0" w:line="240" w:lineRule="auto"/>
        <w:jc w:val="both"/>
        <w:rPr>
          <w:rFonts w:ascii="Lato" w:hAnsi="Lato" w:cstheme="minorHAnsi"/>
          <w:b/>
        </w:rPr>
      </w:pPr>
    </w:p>
    <w:p w14:paraId="31354449" w14:textId="77777777" w:rsidR="005F101F" w:rsidRDefault="005F101F" w:rsidP="005F101F">
      <w:pPr>
        <w:spacing w:after="0" w:line="240" w:lineRule="auto"/>
        <w:jc w:val="both"/>
        <w:rPr>
          <w:rFonts w:ascii="Lato" w:hAnsi="Lato" w:cstheme="minorHAnsi"/>
          <w:b/>
        </w:rPr>
      </w:pPr>
    </w:p>
    <w:p w14:paraId="638977B0" w14:textId="77777777" w:rsidR="005F101F" w:rsidRDefault="005F101F" w:rsidP="005F101F">
      <w:pPr>
        <w:spacing w:after="0" w:line="240" w:lineRule="auto"/>
        <w:jc w:val="both"/>
        <w:rPr>
          <w:rFonts w:ascii="Lato" w:hAnsi="Lato" w:cstheme="minorHAnsi"/>
          <w:b/>
        </w:rPr>
      </w:pPr>
    </w:p>
    <w:p w14:paraId="2BC18C9B" w14:textId="77777777" w:rsidR="005F101F" w:rsidRDefault="005F101F" w:rsidP="005F101F">
      <w:pPr>
        <w:spacing w:after="0" w:line="240" w:lineRule="auto"/>
        <w:jc w:val="both"/>
        <w:rPr>
          <w:rFonts w:ascii="Lato" w:hAnsi="Lato" w:cstheme="minorHAnsi"/>
          <w:b/>
        </w:rPr>
      </w:pPr>
    </w:p>
    <w:p w14:paraId="3B3BDED7" w14:textId="77777777" w:rsidR="005F101F" w:rsidRPr="007664A5" w:rsidRDefault="005F101F" w:rsidP="005F101F">
      <w:pPr>
        <w:spacing w:after="0" w:line="240" w:lineRule="auto"/>
        <w:jc w:val="both"/>
        <w:rPr>
          <w:rFonts w:ascii="Lato" w:hAnsi="Lato"/>
          <w:b/>
          <w:bCs/>
        </w:rPr>
      </w:pPr>
    </w:p>
    <w:p w14:paraId="02E0B15B" w14:textId="77777777" w:rsidR="005F101F" w:rsidRPr="007664A5" w:rsidRDefault="005F101F" w:rsidP="005F101F">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01009BF9" w14:textId="77777777" w:rsidR="005F101F" w:rsidRPr="007664A5" w:rsidRDefault="005F101F" w:rsidP="005F101F">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0F6C3D82" w14:textId="77777777" w:rsidR="005F101F" w:rsidRPr="007664A5" w:rsidRDefault="005F101F" w:rsidP="005F101F">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68BC0234" w14:textId="77777777" w:rsidR="005F101F" w:rsidRPr="007664A5" w:rsidRDefault="005F101F" w:rsidP="005F101F">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5F101F" w:rsidRPr="007664A5" w14:paraId="49C25BD3" w14:textId="77777777" w:rsidTr="005B28F7">
        <w:trPr>
          <w:trHeight w:val="317"/>
        </w:trPr>
        <w:tc>
          <w:tcPr>
            <w:tcW w:w="3969" w:type="dxa"/>
          </w:tcPr>
          <w:p w14:paraId="0FAD7BE1" w14:textId="77777777" w:rsidR="005F101F" w:rsidRPr="007664A5" w:rsidRDefault="005F101F" w:rsidP="005B28F7">
            <w:pPr>
              <w:tabs>
                <w:tab w:val="left" w:pos="142"/>
                <w:tab w:val="left" w:pos="5387"/>
                <w:tab w:val="left" w:pos="5954"/>
              </w:tabs>
              <w:spacing w:after="0" w:line="240" w:lineRule="auto"/>
              <w:jc w:val="center"/>
              <w:rPr>
                <w:rFonts w:ascii="Lato" w:hAnsi="Lato"/>
                <w:b/>
                <w:bCs/>
              </w:rPr>
            </w:pPr>
          </w:p>
          <w:p w14:paraId="0D762B4D"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Mtro. Germán Mendoza </w:t>
            </w:r>
            <w:proofErr w:type="spellStart"/>
            <w:r w:rsidRPr="007664A5">
              <w:rPr>
                <w:rFonts w:ascii="Lato" w:hAnsi="Lato" w:cstheme="minorHAnsi"/>
              </w:rPr>
              <w:t>Papalotzi</w:t>
            </w:r>
            <w:proofErr w:type="spellEnd"/>
            <w:r w:rsidRPr="007664A5">
              <w:rPr>
                <w:rFonts w:ascii="Lato" w:hAnsi="Lato" w:cstheme="minorHAnsi"/>
              </w:rPr>
              <w:t xml:space="preserve"> </w:t>
            </w:r>
          </w:p>
          <w:p w14:paraId="0967E42B"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561" w:type="dxa"/>
          </w:tcPr>
          <w:p w14:paraId="71A90C20"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p w14:paraId="7D4324E7"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p w14:paraId="13EBA6BC"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p w14:paraId="526834AA"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p w14:paraId="02B94AB5"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p w14:paraId="1973B947"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p w14:paraId="0797A321"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tc>
        <w:tc>
          <w:tcPr>
            <w:tcW w:w="3829" w:type="dxa"/>
          </w:tcPr>
          <w:p w14:paraId="5F59D44C" w14:textId="77777777" w:rsidR="005F101F" w:rsidRPr="007664A5" w:rsidRDefault="005F101F" w:rsidP="005B28F7">
            <w:pPr>
              <w:tabs>
                <w:tab w:val="left" w:pos="5387"/>
                <w:tab w:val="left" w:pos="5954"/>
              </w:tabs>
              <w:spacing w:after="0" w:line="240" w:lineRule="auto"/>
              <w:ind w:left="-111"/>
              <w:jc w:val="center"/>
              <w:rPr>
                <w:rFonts w:ascii="Lato" w:hAnsi="Lato" w:cstheme="minorHAnsi"/>
              </w:rPr>
            </w:pPr>
          </w:p>
          <w:p w14:paraId="14324100" w14:textId="77777777" w:rsidR="005F101F" w:rsidRPr="007664A5" w:rsidRDefault="005F101F" w:rsidP="005B28F7">
            <w:pPr>
              <w:tabs>
                <w:tab w:val="left" w:pos="5387"/>
                <w:tab w:val="left" w:pos="5954"/>
              </w:tabs>
              <w:spacing w:after="0" w:line="240" w:lineRule="auto"/>
              <w:ind w:left="-111"/>
              <w:jc w:val="center"/>
              <w:rPr>
                <w:rFonts w:ascii="Lato" w:hAnsi="Lato" w:cstheme="minorHAnsi"/>
              </w:rPr>
            </w:pPr>
            <w:r w:rsidRPr="007664A5">
              <w:rPr>
                <w:rFonts w:ascii="Lato" w:hAnsi="Lato" w:cstheme="minorHAnsi"/>
              </w:rPr>
              <w:t>Lcda. Violeta Fernández Vázquez</w:t>
            </w:r>
          </w:p>
          <w:p w14:paraId="66F46B39" w14:textId="77777777" w:rsidR="005F101F" w:rsidRPr="007664A5" w:rsidRDefault="005F101F" w:rsidP="005B28F7">
            <w:pPr>
              <w:tabs>
                <w:tab w:val="left" w:pos="5387"/>
                <w:tab w:val="left" w:pos="5954"/>
              </w:tabs>
              <w:spacing w:after="0" w:line="240" w:lineRule="auto"/>
              <w:ind w:left="-111"/>
              <w:jc w:val="center"/>
              <w:rPr>
                <w:rFonts w:ascii="Lato" w:hAnsi="Lato" w:cstheme="minorHAnsi"/>
              </w:rPr>
            </w:pPr>
            <w:r w:rsidRPr="007664A5">
              <w:rPr>
                <w:rFonts w:ascii="Lato" w:hAnsi="Lato" w:cstheme="minorHAnsi"/>
              </w:rPr>
              <w:t>Integrante del Consejo de la Judicatura del Estado de Tlaxcala</w:t>
            </w:r>
          </w:p>
        </w:tc>
      </w:tr>
    </w:tbl>
    <w:p w14:paraId="404979A1" w14:textId="77777777" w:rsidR="005F101F" w:rsidRPr="007664A5" w:rsidRDefault="005F101F" w:rsidP="005F101F">
      <w:pPr>
        <w:tabs>
          <w:tab w:val="left" w:pos="5387"/>
        </w:tabs>
        <w:spacing w:after="0" w:line="240" w:lineRule="auto"/>
        <w:jc w:val="both"/>
        <w:rPr>
          <w:rFonts w:ascii="Lato" w:hAnsi="Lato"/>
        </w:rPr>
      </w:pPr>
    </w:p>
    <w:p w14:paraId="5DCBF65E" w14:textId="77777777" w:rsidR="005F101F" w:rsidRPr="007664A5" w:rsidRDefault="005F101F" w:rsidP="005F101F">
      <w:pPr>
        <w:tabs>
          <w:tab w:val="left" w:pos="5387"/>
        </w:tabs>
        <w:spacing w:after="0" w:line="240" w:lineRule="auto"/>
        <w:jc w:val="both"/>
        <w:rPr>
          <w:rFonts w:ascii="Lato" w:hAnsi="Lato"/>
        </w:rPr>
      </w:pPr>
    </w:p>
    <w:p w14:paraId="74B76F07" w14:textId="77777777" w:rsidR="005F101F" w:rsidRPr="007664A5" w:rsidRDefault="005F101F" w:rsidP="005F101F">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5F101F" w:rsidRPr="007664A5" w14:paraId="17F1CC29" w14:textId="77777777" w:rsidTr="005B28F7">
        <w:trPr>
          <w:trHeight w:val="317"/>
        </w:trPr>
        <w:tc>
          <w:tcPr>
            <w:tcW w:w="4106" w:type="dxa"/>
          </w:tcPr>
          <w:p w14:paraId="3C2B5B8D"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Alejandra </w:t>
            </w:r>
            <w:proofErr w:type="spellStart"/>
            <w:r w:rsidRPr="007664A5">
              <w:rPr>
                <w:rFonts w:ascii="Lato" w:hAnsi="Lato" w:cstheme="minorHAnsi"/>
              </w:rPr>
              <w:t>Cósetl</w:t>
            </w:r>
            <w:proofErr w:type="spellEnd"/>
            <w:r w:rsidRPr="007664A5">
              <w:rPr>
                <w:rFonts w:ascii="Lato" w:hAnsi="Lato" w:cstheme="minorHAnsi"/>
              </w:rPr>
              <w:t xml:space="preserve"> Flores</w:t>
            </w:r>
          </w:p>
          <w:p w14:paraId="6663FB60"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284" w:type="dxa"/>
          </w:tcPr>
          <w:p w14:paraId="24AF72D6"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tc>
        <w:tc>
          <w:tcPr>
            <w:tcW w:w="3969" w:type="dxa"/>
          </w:tcPr>
          <w:p w14:paraId="79D530DD" w14:textId="77777777" w:rsidR="005F101F" w:rsidRPr="007664A5" w:rsidRDefault="005F101F" w:rsidP="005B28F7">
            <w:pPr>
              <w:tabs>
                <w:tab w:val="left" w:pos="-107"/>
                <w:tab w:val="left" w:pos="5387"/>
                <w:tab w:val="left" w:pos="5954"/>
              </w:tabs>
              <w:spacing w:after="0" w:line="240" w:lineRule="auto"/>
              <w:ind w:left="-107"/>
              <w:jc w:val="center"/>
              <w:rPr>
                <w:rFonts w:ascii="Lato" w:hAnsi="Lato" w:cstheme="minorHAnsi"/>
              </w:rPr>
            </w:pPr>
            <w:r w:rsidRPr="007664A5">
              <w:rPr>
                <w:rFonts w:ascii="Lato" w:hAnsi="Lato" w:cstheme="minorHAnsi"/>
              </w:rPr>
              <w:t>Lcdo. Miguel Sánchez Ramírez</w:t>
            </w:r>
          </w:p>
          <w:p w14:paraId="02C0862D"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p w14:paraId="2EE81170"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p>
        </w:tc>
      </w:tr>
    </w:tbl>
    <w:p w14:paraId="3231FC8A" w14:textId="77777777" w:rsidR="005F101F" w:rsidRPr="007664A5" w:rsidRDefault="005F101F" w:rsidP="005F101F">
      <w:pPr>
        <w:tabs>
          <w:tab w:val="left" w:pos="5387"/>
        </w:tabs>
        <w:spacing w:after="0" w:line="240" w:lineRule="auto"/>
        <w:jc w:val="both"/>
        <w:rPr>
          <w:rFonts w:ascii="Lato" w:hAnsi="Lato"/>
        </w:rPr>
      </w:pPr>
    </w:p>
    <w:p w14:paraId="42B20416" w14:textId="77777777" w:rsidR="005F101F" w:rsidRPr="007664A5" w:rsidRDefault="005F101F" w:rsidP="005F101F">
      <w:pPr>
        <w:tabs>
          <w:tab w:val="left" w:pos="5387"/>
        </w:tabs>
        <w:spacing w:after="0" w:line="240" w:lineRule="auto"/>
        <w:jc w:val="both"/>
        <w:rPr>
          <w:rFonts w:ascii="Lato" w:hAnsi="Lato"/>
          <w:b/>
          <w:bCs/>
        </w:rPr>
      </w:pPr>
    </w:p>
    <w:p w14:paraId="4253A48C" w14:textId="77777777" w:rsidR="005F101F" w:rsidRPr="007664A5" w:rsidRDefault="005F101F" w:rsidP="005F101F">
      <w:pPr>
        <w:tabs>
          <w:tab w:val="left" w:pos="5387"/>
        </w:tabs>
        <w:spacing w:after="0" w:line="240" w:lineRule="auto"/>
        <w:jc w:val="both"/>
        <w:rPr>
          <w:rFonts w:ascii="Lato" w:hAnsi="Lato"/>
        </w:rPr>
      </w:pPr>
    </w:p>
    <w:p w14:paraId="1DDC5F8F" w14:textId="77777777" w:rsidR="005F101F" w:rsidRPr="007664A5" w:rsidRDefault="005F101F" w:rsidP="005F101F">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5F101F" w:rsidRPr="007664A5" w14:paraId="102D71C2" w14:textId="77777777" w:rsidTr="005B28F7">
        <w:trPr>
          <w:trHeight w:val="317"/>
        </w:trPr>
        <w:tc>
          <w:tcPr>
            <w:tcW w:w="8467" w:type="dxa"/>
            <w:gridSpan w:val="3"/>
          </w:tcPr>
          <w:p w14:paraId="2A4ABC7B" w14:textId="77777777" w:rsidR="005F101F" w:rsidRPr="007664A5" w:rsidRDefault="005F101F" w:rsidP="005B28F7">
            <w:pPr>
              <w:tabs>
                <w:tab w:val="left" w:pos="-107"/>
                <w:tab w:val="left" w:pos="5387"/>
                <w:tab w:val="left" w:pos="5954"/>
              </w:tabs>
              <w:spacing w:after="0" w:line="240" w:lineRule="auto"/>
              <w:ind w:left="-107"/>
              <w:jc w:val="center"/>
              <w:rPr>
                <w:rFonts w:ascii="Lato" w:hAnsi="Lato" w:cstheme="minorHAnsi"/>
              </w:rPr>
            </w:pPr>
          </w:p>
        </w:tc>
      </w:tr>
      <w:tr w:rsidR="005F101F" w:rsidRPr="007664A5" w14:paraId="783557DA" w14:textId="77777777" w:rsidTr="005B28F7">
        <w:trPr>
          <w:trHeight w:val="317"/>
        </w:trPr>
        <w:tc>
          <w:tcPr>
            <w:tcW w:w="4214" w:type="dxa"/>
          </w:tcPr>
          <w:p w14:paraId="3A71E65C"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Lcdo. José Fernando Guzmán Zárate</w:t>
            </w:r>
          </w:p>
          <w:p w14:paraId="3E9F2AD1"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Contralor del Poder Judicial del Estado</w:t>
            </w:r>
          </w:p>
          <w:p w14:paraId="7B3A7421"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 </w:t>
            </w:r>
          </w:p>
          <w:p w14:paraId="0C861EE3"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p>
        </w:tc>
        <w:tc>
          <w:tcPr>
            <w:tcW w:w="284" w:type="dxa"/>
          </w:tcPr>
          <w:p w14:paraId="105B988D"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p w14:paraId="24F80189" w14:textId="77777777" w:rsidR="005F101F" w:rsidRPr="007664A5" w:rsidRDefault="005F101F" w:rsidP="005B28F7">
            <w:pPr>
              <w:tabs>
                <w:tab w:val="left" w:pos="142"/>
                <w:tab w:val="left" w:pos="5387"/>
                <w:tab w:val="left" w:pos="5954"/>
              </w:tabs>
              <w:spacing w:after="0" w:line="240" w:lineRule="auto"/>
              <w:jc w:val="both"/>
              <w:rPr>
                <w:rFonts w:ascii="Lato" w:hAnsi="Lato" w:cstheme="minorHAnsi"/>
              </w:rPr>
            </w:pPr>
          </w:p>
        </w:tc>
        <w:tc>
          <w:tcPr>
            <w:tcW w:w="3969" w:type="dxa"/>
          </w:tcPr>
          <w:p w14:paraId="595FB3F8"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C.P. Fabián Montiel Gómez</w:t>
            </w:r>
          </w:p>
          <w:p w14:paraId="47880AB5"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rPr>
              <w:t>Tesorero del Poder Judicial del Estado</w:t>
            </w:r>
          </w:p>
          <w:p w14:paraId="490FA4E2"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p>
        </w:tc>
      </w:tr>
      <w:tr w:rsidR="005F101F" w:rsidRPr="007664A5" w14:paraId="76EA2DDD" w14:textId="77777777" w:rsidTr="005B28F7">
        <w:trPr>
          <w:trHeight w:val="317"/>
        </w:trPr>
        <w:tc>
          <w:tcPr>
            <w:tcW w:w="8467" w:type="dxa"/>
            <w:gridSpan w:val="3"/>
          </w:tcPr>
          <w:p w14:paraId="317839A9"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b/>
                <w:bCs/>
              </w:rPr>
            </w:pPr>
          </w:p>
          <w:p w14:paraId="6C48DEC9"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b/>
                <w:bCs/>
              </w:rPr>
            </w:pPr>
            <w:r w:rsidRPr="007664A5">
              <w:rPr>
                <w:rFonts w:ascii="Lato" w:hAnsi="Lato" w:cstheme="minorHAnsi"/>
                <w:b/>
                <w:bCs/>
              </w:rPr>
              <w:t>DOY FE</w:t>
            </w:r>
          </w:p>
          <w:p w14:paraId="4297AF6B"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b/>
                <w:bCs/>
              </w:rPr>
            </w:pPr>
          </w:p>
          <w:p w14:paraId="50317303"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b/>
                <w:bCs/>
              </w:rPr>
            </w:pPr>
          </w:p>
          <w:p w14:paraId="14161D73"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b/>
                <w:bCs/>
              </w:rPr>
            </w:pPr>
          </w:p>
          <w:p w14:paraId="2F7472B6"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p>
          <w:p w14:paraId="216170DC"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Lcda. </w:t>
            </w:r>
            <w:proofErr w:type="spellStart"/>
            <w:r w:rsidRPr="007664A5">
              <w:rPr>
                <w:rFonts w:ascii="Lato" w:hAnsi="Lato" w:cstheme="minorHAnsi"/>
              </w:rPr>
              <w:t>Midory</w:t>
            </w:r>
            <w:proofErr w:type="spellEnd"/>
            <w:r w:rsidRPr="007664A5">
              <w:rPr>
                <w:rFonts w:ascii="Lato" w:hAnsi="Lato" w:cstheme="minorHAnsi"/>
              </w:rPr>
              <w:t xml:space="preserve"> Castro Bañuelos </w:t>
            </w:r>
          </w:p>
          <w:p w14:paraId="32335900" w14:textId="77777777" w:rsidR="005F101F" w:rsidRPr="007664A5" w:rsidRDefault="005F101F" w:rsidP="005B28F7">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Secretaria Ejecutiva del Consejo de la Judicatura del Estado de Tlaxcala.</w:t>
            </w:r>
          </w:p>
        </w:tc>
      </w:tr>
    </w:tbl>
    <w:p w14:paraId="10EE6176" w14:textId="77777777" w:rsidR="005F101F" w:rsidRDefault="005F101F" w:rsidP="0090213A">
      <w:pPr>
        <w:spacing w:line="240" w:lineRule="auto"/>
        <w:rPr>
          <w:rFonts w:ascii="Lato" w:hAnsi="Lato"/>
        </w:rPr>
      </w:pPr>
    </w:p>
    <w:sectPr w:rsidR="005F101F" w:rsidSect="00062E01">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8664F" w14:textId="77777777" w:rsidR="002A60EB" w:rsidRDefault="002A60EB">
      <w:pPr>
        <w:spacing w:after="0" w:line="240" w:lineRule="auto"/>
      </w:pPr>
      <w:r>
        <w:separator/>
      </w:r>
    </w:p>
  </w:endnote>
  <w:endnote w:type="continuationSeparator" w:id="0">
    <w:p w14:paraId="36674BDE" w14:textId="77777777" w:rsidR="002A60EB" w:rsidRDefault="002A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4F914" w14:textId="77777777" w:rsidR="002A60EB" w:rsidRDefault="002A60EB">
      <w:pPr>
        <w:spacing w:after="0" w:line="240" w:lineRule="auto"/>
      </w:pPr>
      <w:r>
        <w:separator/>
      </w:r>
    </w:p>
  </w:footnote>
  <w:footnote w:type="continuationSeparator" w:id="0">
    <w:p w14:paraId="0394C182" w14:textId="77777777" w:rsidR="002A60EB" w:rsidRDefault="002A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0CDC4052"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0" w:name="_Hlk93306781"/>
        <w:bookmarkStart w:id="11" w:name="_Hlk93306782"/>
        <w:r w:rsidRPr="00066347">
          <w:rPr>
            <w:rFonts w:asciiTheme="minorHAnsi" w:hAnsiTheme="minorHAnsi" w:cstheme="minorHAnsi"/>
            <w:b/>
            <w:bCs/>
          </w:rPr>
          <w:t xml:space="preserve">ACTA NÚMERO: </w:t>
        </w:r>
        <w:r w:rsidR="00D82418">
          <w:rPr>
            <w:rFonts w:asciiTheme="minorHAnsi" w:hAnsiTheme="minorHAnsi" w:cstheme="minorHAnsi"/>
            <w:b/>
            <w:bCs/>
          </w:rPr>
          <w:t>4</w:t>
        </w:r>
        <w:r w:rsidR="0098729B">
          <w:rPr>
            <w:rFonts w:asciiTheme="minorHAnsi" w:hAnsiTheme="minorHAnsi" w:cstheme="minorHAnsi"/>
            <w:b/>
            <w:bCs/>
          </w:rPr>
          <w:t>8</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0"/>
        <w:bookmarkEnd w:id="11"/>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2330"/>
    <w:multiLevelType w:val="hybridMultilevel"/>
    <w:tmpl w:val="2586E332"/>
    <w:lvl w:ilvl="0" w:tplc="489635FE">
      <w:start w:val="2022"/>
      <w:numFmt w:val="bullet"/>
      <w:lvlText w:val="-"/>
      <w:lvlJc w:val="left"/>
      <w:pPr>
        <w:ind w:left="720" w:hanging="360"/>
      </w:pPr>
      <w:rPr>
        <w:rFonts w:ascii="Century Gothic" w:eastAsia="DengXian" w:hAnsi="Century Gothic"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02E9C"/>
    <w:multiLevelType w:val="hybridMultilevel"/>
    <w:tmpl w:val="8D1E19A4"/>
    <w:lvl w:ilvl="0" w:tplc="EBC6D344">
      <w:start w:val="1"/>
      <w:numFmt w:val="decimal"/>
      <w:lvlText w:val="%1."/>
      <w:lvlJc w:val="left"/>
      <w:pPr>
        <w:ind w:left="720" w:hanging="360"/>
      </w:pPr>
      <w:rPr>
        <w:rFonts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467C5A"/>
    <w:multiLevelType w:val="hybridMultilevel"/>
    <w:tmpl w:val="A034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EC65F5"/>
    <w:multiLevelType w:val="hybridMultilevel"/>
    <w:tmpl w:val="697C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25193"/>
    <w:multiLevelType w:val="hybridMultilevel"/>
    <w:tmpl w:val="3640A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87704B2"/>
    <w:multiLevelType w:val="hybridMultilevel"/>
    <w:tmpl w:val="749C12D2"/>
    <w:lvl w:ilvl="0" w:tplc="76F863A0">
      <w:start w:val="1"/>
      <w:numFmt w:val="decimal"/>
      <w:lvlText w:val="%1."/>
      <w:lvlJc w:val="left"/>
      <w:pPr>
        <w:ind w:left="720" w:hanging="360"/>
      </w:pPr>
      <w:rPr>
        <w:rFonts w:hint="default"/>
        <w:color w:val="000000" w:themeColor="text1"/>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616D1D"/>
    <w:multiLevelType w:val="hybridMultilevel"/>
    <w:tmpl w:val="E1C84FE4"/>
    <w:lvl w:ilvl="0" w:tplc="080A000F">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5950160">
    <w:abstractNumId w:val="5"/>
  </w:num>
  <w:num w:numId="2" w16cid:durableId="1013873274">
    <w:abstractNumId w:val="1"/>
  </w:num>
  <w:num w:numId="3" w16cid:durableId="903683321">
    <w:abstractNumId w:val="3"/>
  </w:num>
  <w:num w:numId="4" w16cid:durableId="769468495">
    <w:abstractNumId w:val="0"/>
  </w:num>
  <w:num w:numId="5" w16cid:durableId="2037803599">
    <w:abstractNumId w:val="4"/>
  </w:num>
  <w:num w:numId="6" w16cid:durableId="1893224679">
    <w:abstractNumId w:val="6"/>
  </w:num>
  <w:num w:numId="7" w16cid:durableId="1582256390">
    <w:abstractNumId w:val="2"/>
  </w:num>
  <w:num w:numId="8" w16cid:durableId="17369308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2E01"/>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6C36"/>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1DFB"/>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56952"/>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5EBD"/>
    <w:rsid w:val="00196657"/>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886"/>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0EEB"/>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6998"/>
    <w:rsid w:val="00297626"/>
    <w:rsid w:val="002A2D19"/>
    <w:rsid w:val="002A33A0"/>
    <w:rsid w:val="002A3D96"/>
    <w:rsid w:val="002A444A"/>
    <w:rsid w:val="002A453E"/>
    <w:rsid w:val="002A5F3D"/>
    <w:rsid w:val="002A60EB"/>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4CB"/>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BA4"/>
    <w:rsid w:val="003A6C19"/>
    <w:rsid w:val="003A7449"/>
    <w:rsid w:val="003A7D39"/>
    <w:rsid w:val="003A7EEA"/>
    <w:rsid w:val="003B06A3"/>
    <w:rsid w:val="003B3D71"/>
    <w:rsid w:val="003B4A10"/>
    <w:rsid w:val="003B5D8C"/>
    <w:rsid w:val="003B6154"/>
    <w:rsid w:val="003C1B21"/>
    <w:rsid w:val="003C22B8"/>
    <w:rsid w:val="003C2330"/>
    <w:rsid w:val="003C2D95"/>
    <w:rsid w:val="003C3CC3"/>
    <w:rsid w:val="003C61CD"/>
    <w:rsid w:val="003C75A4"/>
    <w:rsid w:val="003D134A"/>
    <w:rsid w:val="003D25F0"/>
    <w:rsid w:val="003D2D0B"/>
    <w:rsid w:val="003D35F5"/>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E6F82"/>
    <w:rsid w:val="003F2574"/>
    <w:rsid w:val="003F2BEC"/>
    <w:rsid w:val="003F5DE6"/>
    <w:rsid w:val="003F69D7"/>
    <w:rsid w:val="003F78A0"/>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3E6F"/>
    <w:rsid w:val="00495035"/>
    <w:rsid w:val="004951C6"/>
    <w:rsid w:val="004A5020"/>
    <w:rsid w:val="004A7E77"/>
    <w:rsid w:val="004B58B4"/>
    <w:rsid w:val="004B64FE"/>
    <w:rsid w:val="004B6FDE"/>
    <w:rsid w:val="004C19AA"/>
    <w:rsid w:val="004C1A0E"/>
    <w:rsid w:val="004C1A20"/>
    <w:rsid w:val="004C3B97"/>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15F6"/>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27DDC"/>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2E92"/>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1BF3"/>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01F"/>
    <w:rsid w:val="005F185D"/>
    <w:rsid w:val="005F533D"/>
    <w:rsid w:val="005F53CC"/>
    <w:rsid w:val="005F71C1"/>
    <w:rsid w:val="00602857"/>
    <w:rsid w:val="00603F67"/>
    <w:rsid w:val="00604CC6"/>
    <w:rsid w:val="00607721"/>
    <w:rsid w:val="00607D0D"/>
    <w:rsid w:val="00613863"/>
    <w:rsid w:val="00613DE5"/>
    <w:rsid w:val="0061470B"/>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2E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5C4B"/>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28E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15D2"/>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51D"/>
    <w:rsid w:val="007D5918"/>
    <w:rsid w:val="007E568B"/>
    <w:rsid w:val="007F0349"/>
    <w:rsid w:val="007F38A2"/>
    <w:rsid w:val="007F59B9"/>
    <w:rsid w:val="007F6BDC"/>
    <w:rsid w:val="007F7097"/>
    <w:rsid w:val="00803709"/>
    <w:rsid w:val="00804E5D"/>
    <w:rsid w:val="0080554A"/>
    <w:rsid w:val="00806229"/>
    <w:rsid w:val="0080648C"/>
    <w:rsid w:val="0080785F"/>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475"/>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4BAD"/>
    <w:rsid w:val="008F5066"/>
    <w:rsid w:val="00901B57"/>
    <w:rsid w:val="00901C49"/>
    <w:rsid w:val="0090213A"/>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0623"/>
    <w:rsid w:val="009317AB"/>
    <w:rsid w:val="00931D31"/>
    <w:rsid w:val="009322CC"/>
    <w:rsid w:val="009337A5"/>
    <w:rsid w:val="00933F77"/>
    <w:rsid w:val="0093475F"/>
    <w:rsid w:val="00936439"/>
    <w:rsid w:val="00936C14"/>
    <w:rsid w:val="00937961"/>
    <w:rsid w:val="00937CB6"/>
    <w:rsid w:val="0094196C"/>
    <w:rsid w:val="00942A9E"/>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8729B"/>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2EE"/>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C673E"/>
    <w:rsid w:val="00AD1F7B"/>
    <w:rsid w:val="00AD1F8B"/>
    <w:rsid w:val="00AD323E"/>
    <w:rsid w:val="00AD463C"/>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3491"/>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0BE"/>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5545"/>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A61B1"/>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19FD"/>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5B66"/>
    <w:rsid w:val="00D56D2D"/>
    <w:rsid w:val="00D57423"/>
    <w:rsid w:val="00D57636"/>
    <w:rsid w:val="00D625BA"/>
    <w:rsid w:val="00D62ABE"/>
    <w:rsid w:val="00D64236"/>
    <w:rsid w:val="00D652A8"/>
    <w:rsid w:val="00D67710"/>
    <w:rsid w:val="00D67871"/>
    <w:rsid w:val="00D70FB3"/>
    <w:rsid w:val="00D72374"/>
    <w:rsid w:val="00D758F5"/>
    <w:rsid w:val="00D82418"/>
    <w:rsid w:val="00D826D6"/>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195"/>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4CD5"/>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06BB"/>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0708B"/>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3EA"/>
    <w:rsid w:val="00FA3704"/>
    <w:rsid w:val="00FA516F"/>
    <w:rsid w:val="00FA57F8"/>
    <w:rsid w:val="00FA757D"/>
    <w:rsid w:val="00FB5320"/>
    <w:rsid w:val="00FC23FD"/>
    <w:rsid w:val="00FC2CB2"/>
    <w:rsid w:val="00FC3076"/>
    <w:rsid w:val="00FC31B1"/>
    <w:rsid w:val="00FC4F45"/>
    <w:rsid w:val="00FC76DB"/>
    <w:rsid w:val="00FD08BE"/>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WW-Textoindependiente3">
    <w:name w:val="WW-Texto independiente 3"/>
    <w:basedOn w:val="Normal"/>
    <w:uiPriority w:val="99"/>
    <w:rsid w:val="00936439"/>
    <w:pPr>
      <w:suppressAutoHyphens/>
      <w:spacing w:after="0" w:line="240" w:lineRule="auto"/>
      <w:jc w:val="both"/>
    </w:pPr>
    <w:rPr>
      <w:rFonts w:ascii="Arial" w:eastAsia="Times New Roman" w:hAnsi="Arial" w:cs="Arial"/>
      <w:sz w:val="20"/>
      <w:szCs w:val="20"/>
      <w:lang w:eastAsia="es-ES"/>
    </w:rPr>
  </w:style>
  <w:style w:type="character" w:customStyle="1" w:styleId="xcontentpasted0">
    <w:name w:val="x_contentpasted0"/>
    <w:basedOn w:val="Fuentedeprrafopredeter"/>
    <w:rsid w:val="0029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266">
      <w:bodyDiv w:val="1"/>
      <w:marLeft w:val="0"/>
      <w:marRight w:val="0"/>
      <w:marTop w:val="0"/>
      <w:marBottom w:val="0"/>
      <w:divBdr>
        <w:top w:val="none" w:sz="0" w:space="0" w:color="auto"/>
        <w:left w:val="none" w:sz="0" w:space="0" w:color="auto"/>
        <w:bottom w:val="none" w:sz="0" w:space="0" w:color="auto"/>
        <w:right w:val="none" w:sz="0" w:space="0" w:color="auto"/>
      </w:divBdr>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0681160">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27388955">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24360427">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1352</Words>
  <Characters>7440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16</cp:revision>
  <cp:lastPrinted>2025-05-30T22:36:00Z</cp:lastPrinted>
  <dcterms:created xsi:type="dcterms:W3CDTF">2025-05-16T04:35:00Z</dcterms:created>
  <dcterms:modified xsi:type="dcterms:W3CDTF">2025-06-13T17:54:00Z</dcterms:modified>
</cp:coreProperties>
</file>